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F19E" w14:textId="77777777" w:rsidR="00647699" w:rsidRDefault="006476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3-Day – Pl</w:t>
      </w:r>
      <w:r w:rsidR="003A56C8">
        <w:rPr>
          <w:rFonts w:ascii="Arial" w:hAnsi="Arial" w:cs="Arial"/>
          <w:b/>
          <w:bCs/>
        </w:rPr>
        <w:t>anning, Designing and Implementing</w:t>
      </w:r>
    </w:p>
    <w:p w14:paraId="7CAF3727" w14:textId="77777777" w:rsidR="00647699" w:rsidRDefault="003A56C8">
      <w:pPr>
        <w:pStyle w:val="Heading1"/>
        <w:spacing w:after="120"/>
      </w:pPr>
      <w:r>
        <w:t>Supply Chain Performance Measurements</w:t>
      </w:r>
    </w:p>
    <w:tbl>
      <w:tblPr>
        <w:tblW w:w="97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4913"/>
      </w:tblGrid>
      <w:tr w:rsidR="00647699" w14:paraId="4D925F15" w14:textId="77777777" w:rsidTr="00AC27EC">
        <w:trPr>
          <w:trHeight w:val="13410"/>
        </w:trPr>
        <w:tc>
          <w:tcPr>
            <w:tcW w:w="4795" w:type="dxa"/>
            <w:tcBorders>
              <w:bottom w:val="nil"/>
            </w:tcBorders>
          </w:tcPr>
          <w:p w14:paraId="68E3BD90" w14:textId="77777777" w:rsidR="00647699" w:rsidRDefault="00647699">
            <w:pPr>
              <w:tabs>
                <w:tab w:val="right" w:pos="4140"/>
              </w:tabs>
              <w:spacing w:before="240" w:after="240"/>
              <w:ind w:right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  <w:p w14:paraId="4065BCF2" w14:textId="20036FF6" w:rsidR="00DE7B30" w:rsidRDefault="00E82EF4" w:rsidP="00DE7B30">
            <w:pPr>
              <w:pStyle w:val="Heading2"/>
              <w:rPr>
                <w:b w:val="0"/>
              </w:rPr>
            </w:pPr>
            <w:r w:rsidRPr="00E82EF4">
              <w:rPr>
                <w:b w:val="0"/>
              </w:rPr>
              <w:t>The Performance Measurement and Targeting</w:t>
            </w:r>
            <w:r w:rsidR="00303320" w:rsidRPr="00E82EF4">
              <w:rPr>
                <w:b w:val="0"/>
                <w:vertAlign w:val="superscript"/>
              </w:rPr>
              <w:t>®</w:t>
            </w:r>
            <w:r w:rsidR="00670C4A" w:rsidRPr="00E82EF4">
              <w:t xml:space="preserve"> </w:t>
            </w:r>
            <w:r w:rsidRPr="00E82EF4">
              <w:t>(PMT</w:t>
            </w:r>
            <w:r w:rsidRPr="00E82EF4">
              <w:rPr>
                <w:b w:val="0"/>
                <w:vertAlign w:val="superscript"/>
              </w:rPr>
              <w:t>®</w:t>
            </w:r>
            <w:r w:rsidRPr="00E82EF4">
              <w:t xml:space="preserve">) </w:t>
            </w:r>
            <w:r w:rsidR="00DE7B30" w:rsidRPr="00E82EF4">
              <w:rPr>
                <w:b w:val="0"/>
              </w:rPr>
              <w:t xml:space="preserve">approach </w:t>
            </w:r>
            <w:r w:rsidR="00DE57C6">
              <w:rPr>
                <w:b w:val="0"/>
              </w:rPr>
              <w:t>helps managers to build robust systems of performance metrics.  This course is a step-by-step application of PMT, specifically focused on</w:t>
            </w:r>
            <w:r w:rsidR="00DE7B30" w:rsidRPr="00E82EF4">
              <w:rPr>
                <w:b w:val="0"/>
              </w:rPr>
              <w:t xml:space="preserve"> </w:t>
            </w:r>
            <w:r w:rsidR="003E1270" w:rsidRPr="00E82EF4">
              <w:rPr>
                <w:b w:val="0"/>
              </w:rPr>
              <w:t xml:space="preserve">supply chain performance measures, including alignment with business objectives. </w:t>
            </w:r>
            <w:r w:rsidR="00DE7B30" w:rsidRPr="00DE7B30">
              <w:rPr>
                <w:b w:val="0"/>
              </w:rPr>
              <w:t xml:space="preserve">You will learn how to measure supply chain </w:t>
            </w:r>
            <w:r w:rsidR="006D4851">
              <w:rPr>
                <w:b w:val="0"/>
              </w:rPr>
              <w:t xml:space="preserve">performance </w:t>
            </w:r>
            <w:r w:rsidR="00DE7B30" w:rsidRPr="00DE7B30">
              <w:rPr>
                <w:b w:val="0"/>
              </w:rPr>
              <w:t>across supplier, company and cust</w:t>
            </w:r>
            <w:r w:rsidR="005C62F3">
              <w:rPr>
                <w:b w:val="0"/>
              </w:rPr>
              <w:t>omer operations - as well as of</w:t>
            </w:r>
            <w:r w:rsidR="00DE7B30" w:rsidRPr="00DE7B30">
              <w:rPr>
                <w:b w:val="0"/>
              </w:rPr>
              <w:t xml:space="preserve"> processes such as forecasting, purchasin</w:t>
            </w:r>
            <w:r>
              <w:rPr>
                <w:b w:val="0"/>
              </w:rPr>
              <w:t xml:space="preserve">g, production and distribution.  </w:t>
            </w:r>
            <w:r w:rsidR="00DE7B30">
              <w:rPr>
                <w:b w:val="0"/>
              </w:rPr>
              <w:t xml:space="preserve">It a fast-paced immersion into this approach for identifying measurement needs, developing metrics and targets, and implementing the infrastructure to support them.  </w:t>
            </w:r>
            <w:bookmarkStart w:id="0" w:name="_GoBack"/>
            <w:bookmarkEnd w:id="0"/>
          </w:p>
          <w:p w14:paraId="37E30C41" w14:textId="716C4A8A" w:rsidR="003E1270" w:rsidRDefault="00DE7B30" w:rsidP="003E1270">
            <w:pPr>
              <w:pStyle w:val="Heading2"/>
              <w:rPr>
                <w:b w:val="0"/>
              </w:rPr>
            </w:pPr>
            <w:proofErr w:type="gramStart"/>
            <w:r>
              <w:rPr>
                <w:b w:val="0"/>
              </w:rPr>
              <w:t>E</w:t>
            </w:r>
            <w:r w:rsidR="003E1270">
              <w:rPr>
                <w:b w:val="0"/>
              </w:rPr>
              <w:t xml:space="preserve">ssential </w:t>
            </w:r>
            <w:r>
              <w:rPr>
                <w:b w:val="0"/>
              </w:rPr>
              <w:t xml:space="preserve">for those </w:t>
            </w:r>
            <w:r w:rsidR="003E1270">
              <w:rPr>
                <w:b w:val="0"/>
              </w:rPr>
              <w:t>want</w:t>
            </w:r>
            <w:r>
              <w:rPr>
                <w:b w:val="0"/>
              </w:rPr>
              <w:t>ing</w:t>
            </w:r>
            <w:r w:rsidR="003E1270">
              <w:rPr>
                <w:b w:val="0"/>
              </w:rPr>
              <w:t xml:space="preserve"> to use measures to maximi</w:t>
            </w:r>
            <w:r>
              <w:rPr>
                <w:b w:val="0"/>
              </w:rPr>
              <w:t>ze supply chain performance.</w:t>
            </w:r>
            <w:proofErr w:type="gramEnd"/>
          </w:p>
          <w:p w14:paraId="7F132959" w14:textId="41D8DEAB" w:rsidR="003E1270" w:rsidRDefault="003E1270">
            <w:pPr>
              <w:pStyle w:val="BodyText"/>
              <w:spacing w:after="120"/>
              <w:ind w:right="342"/>
            </w:pPr>
            <w:r>
              <w:t xml:space="preserve">  </w:t>
            </w:r>
          </w:p>
          <w:p w14:paraId="4B506973" w14:textId="77777777" w:rsidR="00647699" w:rsidRDefault="00647699">
            <w:pPr>
              <w:pStyle w:val="Heading7"/>
              <w:spacing w:after="0"/>
              <w:ind w:right="259"/>
            </w:pPr>
            <w:r>
              <w:t>Objectives</w:t>
            </w:r>
          </w:p>
          <w:p w14:paraId="559DB279" w14:textId="30CBF8E4" w:rsidR="00F66C82" w:rsidRDefault="00F66C82" w:rsidP="00481F81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Improve service, productivity, turns, quality, speed, cost, and return on capital.</w:t>
            </w:r>
          </w:p>
          <w:p w14:paraId="2FC9FCA2" w14:textId="77777777" w:rsidR="00F66C82" w:rsidRDefault="00F66C82" w:rsidP="00481F81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Align supply chain metrics and performance improvement efforts with business strategy and objectives.</w:t>
            </w:r>
          </w:p>
          <w:p w14:paraId="7768025C" w14:textId="69A05A7C" w:rsidR="00F66C82" w:rsidRDefault="00F66C82" w:rsidP="00481F81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Plan, design and implement meaningful, realistic measures, systems and targets.</w:t>
            </w:r>
          </w:p>
          <w:p w14:paraId="02C08C10" w14:textId="7CB25780" w:rsidR="00F66C82" w:rsidRDefault="00F66C82" w:rsidP="00481F81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Link Forecasting, Sales, Planning, Production, Distribution, Purchasing and Engineering to business objectives.</w:t>
            </w:r>
          </w:p>
          <w:p w14:paraId="56894493" w14:textId="77777777" w:rsidR="00647699" w:rsidRDefault="00647699" w:rsidP="00AF7524">
            <w:pPr>
              <w:pStyle w:val="Heading4"/>
              <w:tabs>
                <w:tab w:val="right" w:pos="4140"/>
              </w:tabs>
              <w:spacing w:before="240" w:after="60"/>
              <w:ind w:right="259"/>
            </w:pPr>
            <w:r>
              <w:t>Who Will Benefit</w:t>
            </w:r>
          </w:p>
          <w:p w14:paraId="7DC1FD16" w14:textId="77777777" w:rsidR="00647699" w:rsidRDefault="00647699" w:rsidP="00481F81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Sponsors, team members and managers of supply chain improvement projects.</w:t>
            </w:r>
          </w:p>
          <w:p w14:paraId="782D4339" w14:textId="01FCA1B6" w:rsidR="00481F81" w:rsidRDefault="00481F81" w:rsidP="00481F81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Leaders of performance measurement, process reengineering, Lean, Six Sigma and Operational Excellence programs.</w:t>
            </w:r>
          </w:p>
          <w:p w14:paraId="3F674776" w14:textId="59BB3334" w:rsidR="00481F81" w:rsidRDefault="00EF2E35" w:rsidP="00481F81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Supply Chain e</w:t>
            </w:r>
            <w:r w:rsidR="00481F81">
              <w:t>xecutives and managers.</w:t>
            </w:r>
          </w:p>
          <w:p w14:paraId="123E3E0D" w14:textId="77777777" w:rsidR="00647699" w:rsidRDefault="00647699">
            <w:pPr>
              <w:pStyle w:val="Heading7"/>
            </w:pPr>
            <w:r>
              <w:t>Timing</w:t>
            </w:r>
          </w:p>
          <w:p w14:paraId="78DF33EA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Duration:</w:t>
            </w:r>
            <w:r>
              <w:tab/>
              <w:t>3 days</w:t>
            </w:r>
          </w:p>
          <w:p w14:paraId="7DA84906" w14:textId="77777777" w:rsidR="00EF2E35" w:rsidRDefault="00EF2E35">
            <w:pPr>
              <w:pStyle w:val="BodyText"/>
              <w:tabs>
                <w:tab w:val="right" w:pos="2340"/>
              </w:tabs>
              <w:ind w:right="432"/>
              <w:jc w:val="left"/>
            </w:pPr>
          </w:p>
          <w:p w14:paraId="581182BB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Start:</w:t>
            </w:r>
            <w:r>
              <w:tab/>
              <w:t>8:00</w:t>
            </w:r>
          </w:p>
          <w:p w14:paraId="32D1155A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AM Break:</w:t>
            </w:r>
            <w:r>
              <w:tab/>
              <w:t>10:30</w:t>
            </w:r>
          </w:p>
          <w:p w14:paraId="1A2CFA3C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Lunch:</w:t>
            </w:r>
            <w:r>
              <w:tab/>
              <w:t>12:00 – 1:00</w:t>
            </w:r>
          </w:p>
          <w:p w14:paraId="4A888FC9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PM Breaks:</w:t>
            </w:r>
            <w:r>
              <w:tab/>
              <w:t>2:15 &amp; 3:45</w:t>
            </w:r>
          </w:p>
          <w:p w14:paraId="7400F080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Adjourn Days 1 &amp; 2:</w:t>
            </w:r>
            <w:r>
              <w:tab/>
              <w:t>5:00</w:t>
            </w:r>
          </w:p>
          <w:p w14:paraId="63176093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  <w:rPr>
                <w:b/>
                <w:bCs/>
              </w:rPr>
            </w:pPr>
            <w:r>
              <w:t>Adjourn Day 3:</w:t>
            </w:r>
            <w:r>
              <w:tab/>
              <w:t>4:00</w:t>
            </w:r>
          </w:p>
        </w:tc>
        <w:tc>
          <w:tcPr>
            <w:tcW w:w="4913" w:type="dxa"/>
            <w:tcBorders>
              <w:bottom w:val="nil"/>
            </w:tcBorders>
          </w:tcPr>
          <w:p w14:paraId="12E0CDD5" w14:textId="77777777" w:rsidR="00647699" w:rsidRDefault="00647699">
            <w:pPr>
              <w:pStyle w:val="Heading6"/>
              <w:ind w:left="162"/>
            </w:pPr>
            <w:r>
              <w:t>Course Outline</w:t>
            </w:r>
          </w:p>
          <w:p w14:paraId="55452378" w14:textId="1CD4F445" w:rsidR="00647699" w:rsidRPr="0009181A" w:rsidRDefault="00647699">
            <w:pPr>
              <w:pStyle w:val="Heading5"/>
              <w:spacing w:before="120"/>
              <w:ind w:left="522" w:hanging="360"/>
            </w:pPr>
            <w:r w:rsidRPr="0009181A">
              <w:t xml:space="preserve">Day One – </w:t>
            </w:r>
            <w:r w:rsidR="0009181A" w:rsidRPr="0009181A">
              <w:t>The Measures – What and Why</w:t>
            </w:r>
          </w:p>
          <w:p w14:paraId="00D54B0C" w14:textId="77777777" w:rsidR="0059117A" w:rsidRDefault="0059117A" w:rsidP="00040006">
            <w:pPr>
              <w:pStyle w:val="Heading5"/>
            </w:pPr>
          </w:p>
          <w:p w14:paraId="00C00FBF" w14:textId="1AE314E6" w:rsidR="00040006" w:rsidRPr="008B247F" w:rsidRDefault="00040006" w:rsidP="008B247F">
            <w:pPr>
              <w:pStyle w:val="Heading5"/>
              <w:spacing w:before="120"/>
              <w:ind w:left="410" w:hanging="248"/>
              <w:rPr>
                <w:szCs w:val="18"/>
              </w:rPr>
            </w:pPr>
            <w:r w:rsidRPr="008B247F">
              <w:rPr>
                <w:szCs w:val="18"/>
              </w:rPr>
              <w:t>A. THE WHAT &amp; WHY OF SUPPLY CHAIN PERFORMANCE MEASUREMENT</w:t>
            </w:r>
          </w:p>
          <w:p w14:paraId="6328C1AA" w14:textId="52A938A7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10 reasons for supply chain measurement.</w:t>
            </w:r>
          </w:p>
          <w:p w14:paraId="2D9A8834" w14:textId="77777777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Types of performance metrics.</w:t>
            </w:r>
          </w:p>
          <w:p w14:paraId="1C67F1FC" w14:textId="77777777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Terminology you need to know.</w:t>
            </w:r>
          </w:p>
          <w:p w14:paraId="5ABB01C6" w14:textId="77777777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 w:rsidRPr="0059117A">
              <w:t>Frameworks and fundamental concepts.</w:t>
            </w:r>
          </w:p>
          <w:p w14:paraId="533FEFBB" w14:textId="77777777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The process of performance measurement.</w:t>
            </w:r>
          </w:p>
          <w:p w14:paraId="6CF999A2" w14:textId="3C06640A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Standard sets of measures</w:t>
            </w:r>
            <w:r w:rsidR="00EF2E35">
              <w:t>.</w:t>
            </w:r>
          </w:p>
          <w:p w14:paraId="1CF58219" w14:textId="4AD3E5EB" w:rsidR="00040006" w:rsidRPr="008B247F" w:rsidRDefault="00040006" w:rsidP="008B24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Leading examples.</w:t>
            </w:r>
          </w:p>
          <w:p w14:paraId="118CBE8B" w14:textId="65F96FE8" w:rsidR="00040006" w:rsidRPr="008B247F" w:rsidRDefault="00040006" w:rsidP="008B247F">
            <w:pPr>
              <w:pStyle w:val="Heading5"/>
              <w:spacing w:before="120"/>
              <w:ind w:left="410" w:hanging="248"/>
              <w:rPr>
                <w:szCs w:val="18"/>
              </w:rPr>
            </w:pPr>
            <w:r w:rsidRPr="008B247F">
              <w:rPr>
                <w:szCs w:val="18"/>
              </w:rPr>
              <w:t>B. EXERCISE: MAPPING SUPPLY CHAIN PERFORMANCE MEASURES</w:t>
            </w:r>
          </w:p>
          <w:p w14:paraId="5F769C95" w14:textId="77777777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Mapping performance measures to companies, results and processes.</w:t>
            </w:r>
          </w:p>
          <w:p w14:paraId="1A24830F" w14:textId="6F96F7B4" w:rsidR="00040006" w:rsidRPr="008B247F" w:rsidRDefault="00040006" w:rsidP="008B24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Identifying potential metrics.</w:t>
            </w:r>
          </w:p>
          <w:p w14:paraId="05C4A102" w14:textId="2D46F565" w:rsidR="00040006" w:rsidRPr="008B247F" w:rsidRDefault="00040006" w:rsidP="008B247F">
            <w:pPr>
              <w:pStyle w:val="Heading5"/>
              <w:spacing w:before="120"/>
              <w:ind w:left="410" w:hanging="248"/>
              <w:rPr>
                <w:szCs w:val="18"/>
              </w:rPr>
            </w:pPr>
            <w:r w:rsidRPr="008B247F">
              <w:rPr>
                <w:szCs w:val="18"/>
              </w:rPr>
              <w:t>C. METRICS FOR DEVELOPMENT, SELLING AND DISTRIBUTING</w:t>
            </w:r>
          </w:p>
          <w:p w14:paraId="636172EF" w14:textId="5C38AD05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Development</w:t>
            </w:r>
            <w:r w:rsidR="00EF2E35">
              <w:t>: Cycle Time, Success Rate</w:t>
            </w:r>
          </w:p>
          <w:p w14:paraId="40EC93AE" w14:textId="273DE2F1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Selling</w:t>
            </w:r>
            <w:r w:rsidR="00EF2E35">
              <w:t>: Forecasts, Sales Volume, Sales Cost</w:t>
            </w:r>
          </w:p>
          <w:p w14:paraId="795B67D2" w14:textId="3F7785AE" w:rsidR="00040006" w:rsidRPr="008B247F" w:rsidRDefault="00040006" w:rsidP="008B24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Distributing</w:t>
            </w:r>
            <w:r w:rsidR="00EF2E35">
              <w:t>: On-Time Delivery, Utilization</w:t>
            </w:r>
          </w:p>
          <w:p w14:paraId="42AAE9EF" w14:textId="1640DC91" w:rsidR="00040006" w:rsidRPr="008B247F" w:rsidRDefault="00040006" w:rsidP="008B247F">
            <w:pPr>
              <w:pStyle w:val="Heading5"/>
              <w:spacing w:before="120"/>
              <w:ind w:left="410" w:hanging="248"/>
              <w:rPr>
                <w:szCs w:val="18"/>
              </w:rPr>
            </w:pPr>
            <w:r w:rsidRPr="008B247F">
              <w:rPr>
                <w:szCs w:val="18"/>
              </w:rPr>
              <w:t>D. METRICS FOR PLANNING, PRODUCING AND SOURCING</w:t>
            </w:r>
          </w:p>
          <w:p w14:paraId="31DD5F66" w14:textId="58967955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Planning</w:t>
            </w:r>
            <w:r w:rsidR="00EF2E35">
              <w:t>: Inventory, Plan vs. Actual Orders</w:t>
            </w:r>
          </w:p>
          <w:p w14:paraId="0B746481" w14:textId="1FB9A918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Producing</w:t>
            </w:r>
            <w:r w:rsidR="00EF2E35">
              <w:t>: Productivity, Quality, Cost</w:t>
            </w:r>
          </w:p>
          <w:p w14:paraId="536BB875" w14:textId="0A63E1AD" w:rsidR="0059117A" w:rsidRPr="008B247F" w:rsidRDefault="00040006" w:rsidP="008B24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Sourcing</w:t>
            </w:r>
            <w:r w:rsidR="00EF2E35">
              <w:t>: Supplier Quality, Service, Cost</w:t>
            </w:r>
          </w:p>
          <w:p w14:paraId="44B89E58" w14:textId="66904E46" w:rsidR="00040006" w:rsidRPr="008B247F" w:rsidRDefault="0059117A" w:rsidP="008B247F">
            <w:pPr>
              <w:pStyle w:val="Heading5"/>
              <w:spacing w:before="120"/>
              <w:ind w:left="410" w:hanging="248"/>
              <w:rPr>
                <w:szCs w:val="18"/>
              </w:rPr>
            </w:pPr>
            <w:r w:rsidRPr="008B247F">
              <w:rPr>
                <w:szCs w:val="18"/>
              </w:rPr>
              <w:t>E. SUPPLY CHAIN PERFORMANCE METRICS</w:t>
            </w:r>
          </w:p>
          <w:p w14:paraId="799F71AE" w14:textId="77777777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Customer Satisfaction: Perfect Order Fulfillment, Customer Satisfaction, etc.</w:t>
            </w:r>
          </w:p>
          <w:p w14:paraId="74D906A3" w14:textId="77777777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Time: Order Fulfillment Lead time, Supply Chain Response Time, etc.</w:t>
            </w:r>
          </w:p>
          <w:p w14:paraId="44E080BE" w14:textId="77777777" w:rsidR="00040006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Cost: Total Supply Chain Costs, Value Added Productivity</w:t>
            </w:r>
          </w:p>
          <w:p w14:paraId="6ED931AD" w14:textId="0FA180A8" w:rsidR="00040006" w:rsidRPr="008B247F" w:rsidRDefault="00040006" w:rsidP="008B24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Assets: Cash to Cash Cycle Time, Inventory Days of Supply, Asset Performance, etc.</w:t>
            </w:r>
          </w:p>
          <w:p w14:paraId="1D53BE8C" w14:textId="4A798B3B" w:rsidR="00040006" w:rsidRPr="008B247F" w:rsidRDefault="0059117A" w:rsidP="008B247F">
            <w:pPr>
              <w:pStyle w:val="Heading5"/>
              <w:spacing w:before="120"/>
              <w:ind w:left="410" w:hanging="248"/>
              <w:rPr>
                <w:szCs w:val="18"/>
              </w:rPr>
            </w:pPr>
            <w:r w:rsidRPr="008B247F">
              <w:rPr>
                <w:szCs w:val="18"/>
              </w:rPr>
              <w:t xml:space="preserve">F. DISCUSSION EXERCISES: SUPPLY CHAIN MEASUREMENT OPPORTUNITIES </w:t>
            </w:r>
          </w:p>
          <w:p w14:paraId="30C1CEB6" w14:textId="77777777" w:rsidR="00040006" w:rsidRPr="0059117A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Mapping your supply chain objectives, processes, and metrics.</w:t>
            </w:r>
          </w:p>
          <w:p w14:paraId="1623EB65" w14:textId="77777777" w:rsidR="00040006" w:rsidRPr="0059117A" w:rsidRDefault="00040006" w:rsidP="0059117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Identifying performance measurement opportunities.</w:t>
            </w:r>
          </w:p>
          <w:p w14:paraId="16C0E28E" w14:textId="77777777" w:rsidR="00040006" w:rsidRDefault="00040006" w:rsidP="0059117A">
            <w:pPr>
              <w:pStyle w:val="BodyText"/>
              <w:spacing w:before="40" w:after="40"/>
              <w:ind w:left="317" w:right="72"/>
              <w:jc w:val="left"/>
            </w:pPr>
          </w:p>
          <w:p w14:paraId="5306F92F" w14:textId="77777777" w:rsidR="00647699" w:rsidRDefault="00647699">
            <w:pPr>
              <w:pStyle w:val="BodyText"/>
              <w:spacing w:before="40" w:after="40"/>
              <w:ind w:right="72"/>
              <w:jc w:val="left"/>
            </w:pPr>
          </w:p>
        </w:tc>
      </w:tr>
      <w:tr w:rsidR="00647699" w14:paraId="27B76B2A" w14:textId="77777777" w:rsidTr="00225D63">
        <w:trPr>
          <w:cantSplit/>
          <w:trHeight w:val="711"/>
        </w:trPr>
        <w:tc>
          <w:tcPr>
            <w:tcW w:w="9708" w:type="dxa"/>
            <w:gridSpan w:val="2"/>
            <w:tcBorders>
              <w:top w:val="nil"/>
              <w:bottom w:val="nil"/>
            </w:tcBorders>
          </w:tcPr>
          <w:p w14:paraId="5AF47070" w14:textId="77777777" w:rsidR="00225D63" w:rsidRDefault="00225D63" w:rsidP="00225D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3-Day – Planning, Designing and Implementing</w:t>
            </w:r>
          </w:p>
          <w:p w14:paraId="2AAF720F" w14:textId="4DAEFE24" w:rsidR="00647699" w:rsidRDefault="00225D63">
            <w:pPr>
              <w:pStyle w:val="Heading1"/>
              <w:spacing w:after="120"/>
            </w:pPr>
            <w:r>
              <w:t>Supply Chain Performance Measurements</w:t>
            </w:r>
          </w:p>
        </w:tc>
      </w:tr>
      <w:tr w:rsidR="00647699" w14:paraId="53AEE3F1" w14:textId="77777777" w:rsidTr="002F73C6">
        <w:trPr>
          <w:trHeight w:val="12025"/>
        </w:trPr>
        <w:tc>
          <w:tcPr>
            <w:tcW w:w="4795" w:type="dxa"/>
            <w:tcBorders>
              <w:top w:val="nil"/>
            </w:tcBorders>
          </w:tcPr>
          <w:p w14:paraId="4296E933" w14:textId="77777777" w:rsidR="00647699" w:rsidRDefault="00647699">
            <w:pPr>
              <w:pStyle w:val="Heading6"/>
              <w:ind w:left="0"/>
            </w:pPr>
            <w:r>
              <w:t xml:space="preserve">Course Outline </w:t>
            </w:r>
            <w:r>
              <w:rPr>
                <w:sz w:val="20"/>
              </w:rPr>
              <w:t>continued</w:t>
            </w:r>
          </w:p>
          <w:p w14:paraId="327D132F" w14:textId="29346585" w:rsidR="00647699" w:rsidRDefault="0009181A">
            <w:pPr>
              <w:pStyle w:val="Heading5"/>
              <w:spacing w:before="120" w:after="120"/>
              <w:ind w:left="518" w:hanging="360"/>
            </w:pPr>
            <w:r>
              <w:t>Day Two – The Approach</w:t>
            </w:r>
          </w:p>
          <w:p w14:paraId="0A85F02F" w14:textId="6D764253" w:rsidR="0009181A" w:rsidRPr="0009181A" w:rsidRDefault="0009181A" w:rsidP="00D1504C">
            <w:pPr>
              <w:pStyle w:val="Heading5"/>
              <w:tabs>
                <w:tab w:val="left" w:pos="450"/>
              </w:tabs>
              <w:spacing w:before="120"/>
              <w:ind w:left="450" w:hanging="270"/>
            </w:pPr>
            <w:r w:rsidRPr="0009181A">
              <w:t>A. THE PMT</w:t>
            </w:r>
            <w:r w:rsidRPr="00D60225">
              <w:rPr>
                <w:szCs w:val="18"/>
                <w:vertAlign w:val="superscript"/>
              </w:rPr>
              <w:t>®</w:t>
            </w:r>
            <w:r w:rsidRPr="0009181A">
              <w:t xml:space="preserve"> APPROACH TO SUPPLY CHAIN PERFORMANCE MEASUREMENT </w:t>
            </w:r>
          </w:p>
          <w:p w14:paraId="4F5BEB1A" w14:textId="77777777" w:rsidR="0009181A" w:rsidRP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09181A">
              <w:t>The four phases of performance measurement planning and integration.</w:t>
            </w:r>
          </w:p>
          <w:p w14:paraId="14572ED9" w14:textId="1F2C9861" w:rsidR="0009181A" w:rsidRDefault="00303320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The three fundamentals.</w:t>
            </w:r>
          </w:p>
          <w:p w14:paraId="57D7A307" w14:textId="300C1A52" w:rsidR="0009181A" w:rsidRPr="00154F46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09181A">
              <w:t>Systematic planning procedures.</w:t>
            </w:r>
          </w:p>
          <w:p w14:paraId="069617FE" w14:textId="2F20A86C" w:rsidR="0009181A" w:rsidRPr="00D1504C" w:rsidRDefault="00D1504C" w:rsidP="00D1504C">
            <w:pPr>
              <w:pStyle w:val="Heading5"/>
              <w:tabs>
                <w:tab w:val="left" w:pos="450"/>
              </w:tabs>
              <w:spacing w:before="120"/>
              <w:ind w:left="450" w:hanging="270"/>
            </w:pPr>
            <w:r w:rsidRPr="00D1504C">
              <w:t>B. PERFORMANCE MEASUREMENT OPPORTUNITY ASSESSMENT &amp; VISION</w:t>
            </w:r>
          </w:p>
          <w:p w14:paraId="47231396" w14:textId="77777777" w:rsid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Methodology for setting/weighting objectives and assessing opportunities.</w:t>
            </w:r>
          </w:p>
          <w:p w14:paraId="27B330B1" w14:textId="77777777" w:rsid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Linking metrics to process improvements and business objectives.</w:t>
            </w:r>
            <w:r>
              <w:tab/>
            </w:r>
          </w:p>
          <w:p w14:paraId="205FCFEB" w14:textId="0CDE90BE" w:rsid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How to agree on improvement priorities.</w:t>
            </w:r>
          </w:p>
          <w:p w14:paraId="7DE931FA" w14:textId="3285F12F" w:rsidR="0009181A" w:rsidRPr="00154F46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09181A">
              <w:t>CASE EXERCISE</w:t>
            </w:r>
            <w:r>
              <w:t>: Metrics Opportunity Assessment and Vision.</w:t>
            </w:r>
          </w:p>
          <w:p w14:paraId="762F4D9C" w14:textId="7CF9D0A3" w:rsidR="0009181A" w:rsidRPr="00D1504C" w:rsidRDefault="00D1504C" w:rsidP="00D1504C">
            <w:pPr>
              <w:pStyle w:val="Heading5"/>
              <w:tabs>
                <w:tab w:val="left" w:pos="450"/>
              </w:tabs>
              <w:spacing w:before="120"/>
              <w:ind w:left="450" w:hanging="270"/>
            </w:pPr>
            <w:r w:rsidRPr="00D1504C">
              <w:t>C. DEFINING PERFORMANCE MEASUREMENT OBJECTIVES &amp; REQUIREMENTS</w:t>
            </w:r>
          </w:p>
          <w:p w14:paraId="0FC15B60" w14:textId="77777777" w:rsid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Supporting improvement objectives with performance measures.</w:t>
            </w:r>
          </w:p>
          <w:p w14:paraId="7707AAEB" w14:textId="03406B96" w:rsidR="0009181A" w:rsidRDefault="0009181A" w:rsidP="0030332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Products and services to be measured</w:t>
            </w:r>
            <w:r w:rsidR="00303320">
              <w:t xml:space="preserve">, and </w:t>
            </w:r>
            <w:r w:rsidR="00353953">
              <w:t>p</w:t>
            </w:r>
            <w:r>
              <w:t xml:space="preserve">rocesses and activities </w:t>
            </w:r>
            <w:r w:rsidR="00D60225">
              <w:t xml:space="preserve">to be </w:t>
            </w:r>
            <w:r>
              <w:t>included.</w:t>
            </w:r>
          </w:p>
          <w:p w14:paraId="163D9AD3" w14:textId="415CBFE5" w:rsidR="0009181A" w:rsidRPr="0009181A" w:rsidRDefault="00D1504C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T</w:t>
            </w:r>
            <w:r w:rsidR="0009181A">
              <w:t>iming requirements: frequency, shifts, etc.</w:t>
            </w:r>
          </w:p>
          <w:p w14:paraId="696C895C" w14:textId="3494B0F7" w:rsidR="0009181A" w:rsidRPr="00154F46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09181A">
              <w:t>CASE EXERCISE</w:t>
            </w:r>
            <w:r>
              <w:t>: Defining performance measurement requirements.</w:t>
            </w:r>
          </w:p>
          <w:p w14:paraId="03DE7CA5" w14:textId="75D5CC14" w:rsidR="0009181A" w:rsidRPr="00D1504C" w:rsidRDefault="00D1504C" w:rsidP="00D1504C">
            <w:pPr>
              <w:pStyle w:val="Heading5"/>
              <w:tabs>
                <w:tab w:val="left" w:pos="450"/>
              </w:tabs>
              <w:spacing w:before="120"/>
              <w:ind w:left="450" w:hanging="270"/>
            </w:pPr>
            <w:r w:rsidRPr="00D1504C">
              <w:t xml:space="preserve">D. SELECTING &amp; DEFINING PERFORMANCE MEASURES &amp; METHODS </w:t>
            </w:r>
          </w:p>
          <w:p w14:paraId="563B62BD" w14:textId="77777777" w:rsidR="0009181A" w:rsidRP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7 criteria for performance metrics selection.</w:t>
            </w:r>
          </w:p>
          <w:p w14:paraId="3F47D410" w14:textId="4EB6A552" w:rsid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How to </w:t>
            </w:r>
            <w:r w:rsidR="00D1504C">
              <w:t>select measures and methods</w:t>
            </w:r>
            <w:r w:rsidR="00303320">
              <w:t>.</w:t>
            </w:r>
          </w:p>
          <w:p w14:paraId="514946B4" w14:textId="7DF45F6B" w:rsidR="0009181A" w:rsidRDefault="00D1504C" w:rsidP="00D1504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Who, What, When, Where, How, How O</w:t>
            </w:r>
            <w:r w:rsidR="0009181A">
              <w:t xml:space="preserve">ften </w:t>
            </w:r>
          </w:p>
          <w:p w14:paraId="05D91456" w14:textId="5C579430" w:rsidR="0009181A" w:rsidRPr="00154F46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09181A">
              <w:t>CASE EXERCISE</w:t>
            </w:r>
            <w:r>
              <w:t>: Performance Metrics Selection and Definition.</w:t>
            </w:r>
          </w:p>
          <w:p w14:paraId="73EDD339" w14:textId="5DF1262D" w:rsidR="0009181A" w:rsidRPr="00D1504C" w:rsidRDefault="00D1504C" w:rsidP="00D1504C">
            <w:pPr>
              <w:pStyle w:val="Heading5"/>
              <w:tabs>
                <w:tab w:val="left" w:pos="450"/>
              </w:tabs>
              <w:spacing w:before="120"/>
              <w:ind w:left="450" w:hanging="270"/>
            </w:pPr>
            <w:r w:rsidRPr="00D1504C">
              <w:t>E. REFINING &amp; EVALUATING VIABLE ALTERNATIVES</w:t>
            </w:r>
          </w:p>
          <w:p w14:paraId="05CD3A72" w14:textId="77777777" w:rsidR="0009181A" w:rsidRP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09181A">
              <w:t>Validating and refining preliminary designs.</w:t>
            </w:r>
          </w:p>
          <w:p w14:paraId="3934E809" w14:textId="779CDFC7" w:rsidR="0009181A" w:rsidRP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09181A">
              <w:t>Org</w:t>
            </w:r>
            <w:r w:rsidR="003A2310">
              <w:t>anizational</w:t>
            </w:r>
            <w:r w:rsidR="008C74D8">
              <w:t xml:space="preserve"> and </w:t>
            </w:r>
            <w:r w:rsidR="00303320">
              <w:t xml:space="preserve">information </w:t>
            </w:r>
            <w:r w:rsidRPr="0009181A">
              <w:t>limitations.</w:t>
            </w:r>
          </w:p>
          <w:p w14:paraId="1A6A4C32" w14:textId="1BC752D5" w:rsidR="0009181A" w:rsidRPr="0009181A" w:rsidRDefault="0009181A" w:rsidP="0030332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09181A">
              <w:t>Budg</w:t>
            </w:r>
            <w:r w:rsidR="00303320">
              <w:t xml:space="preserve">et/economic constraints and other practical limitations and </w:t>
            </w:r>
            <w:r w:rsidRPr="0009181A">
              <w:t>considerations.</w:t>
            </w:r>
          </w:p>
          <w:p w14:paraId="7AF9CF49" w14:textId="48C175F8" w:rsidR="0009181A" w:rsidRP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09181A">
              <w:t>Non-financial and intangible factors.</w:t>
            </w:r>
          </w:p>
          <w:p w14:paraId="5C714443" w14:textId="2D2E07BF" w:rsidR="0009181A" w:rsidRPr="00154F46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09181A">
              <w:t>CASE EXERCISE</w:t>
            </w:r>
            <w:r>
              <w:t>: Evaluating alternative measurement proposals.</w:t>
            </w:r>
          </w:p>
          <w:p w14:paraId="0054AFDC" w14:textId="512C30EA" w:rsidR="0009181A" w:rsidRPr="00D1504C" w:rsidRDefault="00D1504C" w:rsidP="00D1504C">
            <w:pPr>
              <w:pStyle w:val="Heading5"/>
              <w:tabs>
                <w:tab w:val="left" w:pos="450"/>
              </w:tabs>
              <w:spacing w:before="120"/>
              <w:ind w:left="450" w:hanging="270"/>
            </w:pPr>
            <w:r w:rsidRPr="00D1504C">
              <w:t>F. CREATING AN INTEGRATED PERFORMANCE MEASUREMENT SYSTEM</w:t>
            </w:r>
          </w:p>
          <w:p w14:paraId="4BEB4584" w14:textId="77777777" w:rsid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Agreeing on a set of preliminary performance measures.</w:t>
            </w:r>
          </w:p>
          <w:p w14:paraId="1BD6B472" w14:textId="77777777" w:rsidR="0009181A" w:rsidRPr="0009181A" w:rsidRDefault="0009181A" w:rsidP="0009181A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Identifying integration needs.</w:t>
            </w:r>
          </w:p>
          <w:p w14:paraId="1BEDDB34" w14:textId="118FC92E" w:rsidR="00647699" w:rsidRPr="00F10E02" w:rsidRDefault="0009181A" w:rsidP="00154F46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09181A">
              <w:t>CASE EXERCISE</w:t>
            </w:r>
            <w:r>
              <w:t>: Preliminary</w:t>
            </w:r>
            <w:r w:rsidR="00154F46">
              <w:t xml:space="preserve"> performance measurement system.</w:t>
            </w:r>
          </w:p>
        </w:tc>
        <w:tc>
          <w:tcPr>
            <w:tcW w:w="4913" w:type="dxa"/>
            <w:tcBorders>
              <w:top w:val="nil"/>
            </w:tcBorders>
          </w:tcPr>
          <w:p w14:paraId="0EFF23FF" w14:textId="298470DE" w:rsidR="00647699" w:rsidRDefault="00647699">
            <w:pPr>
              <w:pStyle w:val="Heading5"/>
              <w:spacing w:before="120" w:after="120"/>
              <w:ind w:left="518" w:hanging="360"/>
            </w:pPr>
            <w:r>
              <w:t xml:space="preserve">Day Three – </w:t>
            </w:r>
            <w:r w:rsidR="004C1D09">
              <w:t>Design</w:t>
            </w:r>
            <w:r>
              <w:t xml:space="preserve"> and Implementation</w:t>
            </w:r>
          </w:p>
          <w:p w14:paraId="72714068" w14:textId="342E4EC3" w:rsidR="004C1D09" w:rsidRPr="004C1D09" w:rsidRDefault="004C1D09" w:rsidP="004C1D09">
            <w:pPr>
              <w:pStyle w:val="Heading5"/>
              <w:spacing w:before="120"/>
              <w:ind w:left="450" w:hanging="288"/>
            </w:pPr>
            <w:r w:rsidRPr="004C1D09">
              <w:t>A. SETTING TARGETS: BASELINING, BRAINSTORMING &amp; BENCHMARKING</w:t>
            </w:r>
          </w:p>
          <w:p w14:paraId="7DC0D29C" w14:textId="77777777" w:rsid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Setting realistic targets.</w:t>
            </w:r>
          </w:p>
          <w:p w14:paraId="20E0BE79" w14:textId="5256989A" w:rsidR="004C1D09" w:rsidRDefault="009600DE" w:rsidP="009600D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Quantifying baselines and b</w:t>
            </w:r>
            <w:r w:rsidR="004C1D09">
              <w:t>rainstorming for stretch objectives.</w:t>
            </w:r>
          </w:p>
          <w:p w14:paraId="68F7E40C" w14:textId="643882F6" w:rsid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Benchmarking of metrics and performance.</w:t>
            </w:r>
          </w:p>
          <w:p w14:paraId="29E35B74" w14:textId="77777777" w:rsid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Getting buy-in and putting it in writing.</w:t>
            </w:r>
          </w:p>
          <w:p w14:paraId="1398DCC2" w14:textId="31FC995D" w:rsidR="004C1D09" w:rsidRPr="009600DE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4C1D09">
              <w:t>CASE EXERCISE</w:t>
            </w:r>
            <w:r w:rsidR="009600DE">
              <w:t xml:space="preserve">: Setting </w:t>
            </w:r>
            <w:r>
              <w:t>Targets.</w:t>
            </w:r>
          </w:p>
          <w:p w14:paraId="6A59AD01" w14:textId="124FBB5A" w:rsidR="004C1D09" w:rsidRPr="004C1D09" w:rsidRDefault="004C1D09" w:rsidP="004C1D09">
            <w:pPr>
              <w:pStyle w:val="Heading5"/>
              <w:spacing w:before="120"/>
              <w:ind w:left="450" w:hanging="288"/>
            </w:pPr>
            <w:r w:rsidRPr="004C1D09">
              <w:t>B. MEASUREMENT SYSTEM PLAN, JUSTIFICATION AND APPROVAL</w:t>
            </w:r>
          </w:p>
          <w:p w14:paraId="0D4EF7DA" w14:textId="22CE2A9D" w:rsidR="004C1D09" w:rsidRDefault="009600DE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Costs &amp; benefits for the projects and </w:t>
            </w:r>
            <w:r w:rsidR="004C1D09">
              <w:t>plan.</w:t>
            </w:r>
          </w:p>
          <w:p w14:paraId="29871CAB" w14:textId="20185491" w:rsidR="004C1D09" w:rsidRDefault="009600DE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Costs</w:t>
            </w:r>
            <w:r w:rsidR="004C1D09">
              <w:t>: I</w:t>
            </w:r>
            <w:r>
              <w:t>nformation systems, training,</w:t>
            </w:r>
            <w:r w:rsidR="004C1D09">
              <w:t xml:space="preserve"> people.</w:t>
            </w:r>
          </w:p>
          <w:p w14:paraId="3F63A7FC" w14:textId="77777777" w:rsid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Tangible and intangible benefits.</w:t>
            </w:r>
          </w:p>
          <w:p w14:paraId="3081BA1B" w14:textId="77777777" w:rsidR="009600DE" w:rsidRDefault="009600DE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How to present the case to management.</w:t>
            </w:r>
          </w:p>
          <w:p w14:paraId="17961EE2" w14:textId="7BCD6656" w:rsid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How to evaluate alternative measurement systems and plans.</w:t>
            </w:r>
          </w:p>
          <w:p w14:paraId="752B7D92" w14:textId="60D9A20C" w:rsid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Sequencing measurement implementation</w:t>
            </w:r>
            <w:r w:rsidR="009600DE">
              <w:t>.</w:t>
            </w:r>
          </w:p>
          <w:p w14:paraId="7DAACB7A" w14:textId="690979FA" w:rsidR="004C1D09" w:rsidRPr="009600DE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4C1D09">
              <w:t>CASE EXERCISE</w:t>
            </w:r>
            <w:r>
              <w:t>: Planning Supply Chain Performance Measurement Improvements.</w:t>
            </w:r>
          </w:p>
          <w:p w14:paraId="1C4D0175" w14:textId="1AD55BD9" w:rsidR="004C1D09" w:rsidRPr="004C1D09" w:rsidRDefault="004C1D09" w:rsidP="004C1D09">
            <w:pPr>
              <w:pStyle w:val="Heading5"/>
              <w:spacing w:before="120"/>
              <w:ind w:left="450" w:hanging="288"/>
            </w:pPr>
            <w:r w:rsidRPr="004C1D09">
              <w:t>C. ROLE OF INFORMATION AND SYSTEMS</w:t>
            </w:r>
          </w:p>
          <w:p w14:paraId="4395A1AF" w14:textId="3D9C925E" w:rsidR="004C1D09" w:rsidRDefault="004C1D09" w:rsidP="009600D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Data collection, summarization and presentation.</w:t>
            </w:r>
            <w:r w:rsidR="009600DE">
              <w:t xml:space="preserve">  </w:t>
            </w:r>
            <w:r>
              <w:t>Routine and ad</w:t>
            </w:r>
            <w:r w:rsidR="009600DE">
              <w:t>-</w:t>
            </w:r>
            <w:r>
              <w:t>hoc reporting.</w:t>
            </w:r>
          </w:p>
          <w:p w14:paraId="5E688493" w14:textId="35903950" w:rsidR="004C1D09" w:rsidRDefault="009600DE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Need for a </w:t>
            </w:r>
            <w:r w:rsidR="004C1D09">
              <w:t>Performance Management Information System.</w:t>
            </w:r>
          </w:p>
          <w:p w14:paraId="6A2CD760" w14:textId="1E7DE3FA" w:rsidR="004C1D09" w:rsidRPr="004C1D09" w:rsidRDefault="009600DE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Software /</w:t>
            </w:r>
            <w:r w:rsidR="004C1D09">
              <w:t xml:space="preserve"> integration options: Da</w:t>
            </w:r>
            <w:r>
              <w:t>ta warehouses, report writers,</w:t>
            </w:r>
            <w:r w:rsidR="004C1D09">
              <w:t xml:space="preserve"> packages.</w:t>
            </w:r>
          </w:p>
          <w:p w14:paraId="554F5DA2" w14:textId="77777777" w:rsidR="004C1D09" w:rsidRP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Build vs. buy.</w:t>
            </w:r>
          </w:p>
          <w:p w14:paraId="60C7EEEF" w14:textId="31683F54" w:rsidR="004C1D09" w:rsidRPr="004C1D09" w:rsidRDefault="009600DE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Locking SCPM </w:t>
            </w:r>
            <w:r w:rsidR="004C1D09" w:rsidRPr="004C1D09">
              <w:t>with systems development.</w:t>
            </w:r>
          </w:p>
          <w:p w14:paraId="712633EB" w14:textId="77777777" w:rsidR="004C1D09" w:rsidRP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4C1D09">
              <w:t>Leading-edge examples.</w:t>
            </w:r>
          </w:p>
          <w:p w14:paraId="38680254" w14:textId="0E39A8C2" w:rsidR="004C1D09" w:rsidRPr="00D60225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4C1D09">
              <w:t>Data standards and data collection.</w:t>
            </w:r>
          </w:p>
          <w:p w14:paraId="092E12E8" w14:textId="2BABF1D2" w:rsidR="004C1D09" w:rsidRPr="004C1D09" w:rsidRDefault="004C1D09" w:rsidP="004C1D09">
            <w:pPr>
              <w:pStyle w:val="Heading5"/>
              <w:spacing w:before="120"/>
              <w:ind w:left="450" w:hanging="288"/>
            </w:pPr>
            <w:r w:rsidRPr="004C1D09">
              <w:t>D. DESIGNING METRICS AND METHODS</w:t>
            </w:r>
          </w:p>
          <w:p w14:paraId="4797FF36" w14:textId="77777777" w:rsidR="004C1D09" w:rsidRP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4C1D09">
              <w:t>Getting from concepts to detailed designs.</w:t>
            </w:r>
          </w:p>
          <w:p w14:paraId="2D26858C" w14:textId="77777777" w:rsidR="004C1D09" w:rsidRP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4C1D09">
              <w:t>The PMT procedures repeat.</w:t>
            </w:r>
          </w:p>
          <w:p w14:paraId="39DE17EA" w14:textId="77777777" w:rsidR="004C1D09" w:rsidRP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4C1D09">
              <w:t>Guidelines for detailed design.</w:t>
            </w:r>
          </w:p>
          <w:p w14:paraId="18482D7F" w14:textId="77777777" w:rsid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4C1D09">
              <w:t>Implementation planning.</w:t>
            </w:r>
          </w:p>
          <w:p w14:paraId="1CA72ACA" w14:textId="68B246C4" w:rsidR="004C1D09" w:rsidRPr="00D60225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4C1D09">
              <w:t>CASE EXERCISE</w:t>
            </w:r>
            <w:r>
              <w:t>: Detailed Design and Implementation Planning.</w:t>
            </w:r>
          </w:p>
          <w:p w14:paraId="54214EF0" w14:textId="168A1A94" w:rsidR="004C1D09" w:rsidRPr="004C1D09" w:rsidRDefault="004C1D09" w:rsidP="004C1D09">
            <w:pPr>
              <w:pStyle w:val="Heading5"/>
              <w:spacing w:before="120"/>
              <w:ind w:left="450" w:hanging="288"/>
            </w:pPr>
            <w:r w:rsidRPr="004C1D09">
              <w:t>E. PLANNING AND MANAGING MEASUREMENT IMPLEMENTATIONS</w:t>
            </w:r>
          </w:p>
          <w:p w14:paraId="1CDE38F0" w14:textId="77777777" w:rsid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Obtaining organizational buy in.</w:t>
            </w:r>
          </w:p>
          <w:p w14:paraId="143B0A4F" w14:textId="26356A3C" w:rsidR="004C1D09" w:rsidRDefault="00970CA2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Project management –</w:t>
            </w:r>
            <w:r w:rsidR="004C1D09">
              <w:t xml:space="preserve"> lessons learned.</w:t>
            </w:r>
          </w:p>
          <w:p w14:paraId="3807383D" w14:textId="77777777" w:rsid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10 common mistakes and metrics to avoid.</w:t>
            </w:r>
          </w:p>
          <w:p w14:paraId="08055734" w14:textId="77777777" w:rsidR="004C1D09" w:rsidRPr="004C1D09" w:rsidRDefault="004C1D09" w:rsidP="004C1D0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4C1D09">
              <w:t>How to create a sound implementation plan.</w:t>
            </w:r>
          </w:p>
          <w:p w14:paraId="78F38D9A" w14:textId="528843F0" w:rsidR="00647699" w:rsidRDefault="004C1D09" w:rsidP="006D665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 w:rsidRPr="004C1D09">
              <w:t>CASE E</w:t>
            </w:r>
            <w:r w:rsidR="00970CA2">
              <w:t>XERCISE: Communications plan</w:t>
            </w:r>
            <w:r w:rsidRPr="004C1D09">
              <w:t>.</w:t>
            </w:r>
          </w:p>
          <w:p w14:paraId="68710A8E" w14:textId="77777777" w:rsidR="00647699" w:rsidRDefault="00647699" w:rsidP="006D665F">
            <w:pPr>
              <w:pStyle w:val="BodyText"/>
              <w:spacing w:before="40" w:after="40"/>
              <w:ind w:right="72"/>
            </w:pPr>
          </w:p>
        </w:tc>
      </w:tr>
    </w:tbl>
    <w:p w14:paraId="776B8624" w14:textId="77777777" w:rsidR="00647699" w:rsidRDefault="00647699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647699" w:rsidSect="00AC27EC">
      <w:footerReference w:type="default" r:id="rId8"/>
      <w:pgSz w:w="12240" w:h="15840" w:code="1"/>
      <w:pgMar w:top="540" w:right="1440" w:bottom="990" w:left="1440" w:header="720" w:footer="720" w:gutter="0"/>
      <w:cols w:space="720" w:equalWidth="0">
        <w:col w:w="9360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E2B04" w14:textId="77777777" w:rsidR="00DE57C6" w:rsidRDefault="00DE57C6">
      <w:r>
        <w:separator/>
      </w:r>
    </w:p>
  </w:endnote>
  <w:endnote w:type="continuationSeparator" w:id="0">
    <w:p w14:paraId="44415282" w14:textId="77777777" w:rsidR="00DE57C6" w:rsidRDefault="00DE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B3B49" w14:textId="77777777" w:rsidR="00DE57C6" w:rsidRDefault="00DE57C6">
    <w:pPr>
      <w:pStyle w:val="Footer"/>
      <w:tabs>
        <w:tab w:val="clear" w:pos="4320"/>
        <w:tab w:val="clear" w:pos="8640"/>
        <w:tab w:val="left" w:pos="5940"/>
        <w:tab w:val="right" w:pos="9360"/>
      </w:tabs>
      <w:rPr>
        <w:rFonts w:ascii="Arial" w:hAnsi="Arial"/>
        <w:sz w:val="14"/>
      </w:rPr>
    </w:pPr>
    <w:r>
      <w:rPr>
        <w:rFonts w:ascii="Arial" w:hAnsi="Arial"/>
        <w:sz w:val="14"/>
      </w:rPr>
      <w:t>© Copyright 2014.  HIGH PERFORMANCE CONCEPTS, INC.  Rev. 1405</w:t>
    </w:r>
    <w:r>
      <w:rPr>
        <w:rFonts w:ascii="Arial" w:hAnsi="Arial"/>
        <w:sz w:val="14"/>
      </w:rPr>
      <w:tab/>
      <w:t xml:space="preserve">Page </w:t>
    </w:r>
    <w:r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PAGE </w:instrText>
    </w:r>
    <w:r>
      <w:rPr>
        <w:rStyle w:val="PageNumber"/>
        <w:rFonts w:ascii="Arial" w:hAnsi="Arial"/>
        <w:sz w:val="14"/>
      </w:rPr>
      <w:fldChar w:fldCharType="separate"/>
    </w:r>
    <w:r w:rsidR="00633652">
      <w:rPr>
        <w:rStyle w:val="PageNumber"/>
        <w:rFonts w:ascii="Arial" w:hAnsi="Arial"/>
        <w:noProof/>
        <w:sz w:val="14"/>
      </w:rPr>
      <w:t>1</w:t>
    </w:r>
    <w:r>
      <w:rPr>
        <w:rStyle w:val="PageNumber"/>
        <w:rFonts w:ascii="Arial" w:hAnsi="Arial"/>
        <w:sz w:val="14"/>
      </w:rPr>
      <w:fldChar w:fldCharType="end"/>
    </w:r>
    <w:r>
      <w:rPr>
        <w:rStyle w:val="PageNumber"/>
        <w:rFonts w:ascii="Arial" w:hAnsi="Arial"/>
        <w:sz w:val="14"/>
      </w:rPr>
      <w:t xml:space="preserve"> of </w:t>
    </w:r>
    <w:r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NUMPAGES </w:instrText>
    </w:r>
    <w:r>
      <w:rPr>
        <w:rStyle w:val="PageNumber"/>
        <w:rFonts w:ascii="Arial" w:hAnsi="Arial"/>
        <w:sz w:val="14"/>
      </w:rPr>
      <w:fldChar w:fldCharType="separate"/>
    </w:r>
    <w:r w:rsidR="00633652">
      <w:rPr>
        <w:rStyle w:val="PageNumber"/>
        <w:rFonts w:ascii="Arial" w:hAnsi="Arial"/>
        <w:noProof/>
        <w:sz w:val="14"/>
      </w:rPr>
      <w:t>2</w:t>
    </w:r>
    <w:r>
      <w:rPr>
        <w:rStyle w:val="PageNumber"/>
        <w:rFonts w:ascii="Arial" w:hAnsi="Arial"/>
        <w:sz w:val="14"/>
      </w:rPr>
      <w:fldChar w:fldCharType="end"/>
    </w:r>
    <w:r>
      <w:rPr>
        <w:rFonts w:ascii="Arial" w:hAnsi="Arial"/>
        <w:sz w:val="14"/>
      </w:rPr>
      <w:tab/>
    </w:r>
    <w:r>
      <w:rPr>
        <w:rFonts w:ascii="Arial" w:hAnsi="Arial"/>
        <w:b/>
        <w:bCs/>
        <w:sz w:val="16"/>
      </w:rPr>
      <w:t>Course</w:t>
    </w:r>
    <w:r>
      <w:rPr>
        <w:rFonts w:ascii="Arial" w:hAnsi="Arial"/>
        <w:b/>
        <w:bCs/>
      </w:rPr>
      <w:t xml:space="preserve"> 3-SCPM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5FB00" w14:textId="77777777" w:rsidR="00DE57C6" w:rsidRDefault="00DE57C6">
      <w:r>
        <w:separator/>
      </w:r>
    </w:p>
  </w:footnote>
  <w:footnote w:type="continuationSeparator" w:id="0">
    <w:p w14:paraId="5B72B3C6" w14:textId="77777777" w:rsidR="00DE57C6" w:rsidRDefault="00DE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4062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F4062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F4062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F4062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A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B"/>
    <w:multiLevelType w:val="singleLevel"/>
    <w:tmpl w:val="F4062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C"/>
    <w:multiLevelType w:val="singleLevel"/>
    <w:tmpl w:val="F4062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D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E"/>
    <w:multiLevelType w:val="singleLevel"/>
    <w:tmpl w:val="F4062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13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4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15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16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17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18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19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1A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1B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000001C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000001E"/>
    <w:multiLevelType w:val="singleLevel"/>
    <w:tmpl w:val="6E60BA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000002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2ED44541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333407D6"/>
    <w:multiLevelType w:val="hybridMultilevel"/>
    <w:tmpl w:val="908CF574"/>
    <w:lvl w:ilvl="0" w:tplc="AEE2B08A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F40866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8D93A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>
    <w:nsid w:val="77B418B3"/>
    <w:multiLevelType w:val="hybridMultilevel"/>
    <w:tmpl w:val="431AA83E"/>
    <w:lvl w:ilvl="0" w:tplc="AEE2B08A">
      <w:start w:val="1"/>
      <w:numFmt w:val="bullet"/>
      <w:lvlText w:val=""/>
      <w:lvlJc w:val="left"/>
      <w:pPr>
        <w:tabs>
          <w:tab w:val="num" w:pos="288"/>
        </w:tabs>
        <w:ind w:left="1008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D420DC0"/>
    <w:multiLevelType w:val="hybridMultilevel"/>
    <w:tmpl w:val="908CF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24"/>
  </w:num>
  <w:num w:numId="5">
    <w:abstractNumId w:val="23"/>
  </w:num>
  <w:num w:numId="6">
    <w:abstractNumId w:val="0"/>
  </w:num>
  <w:num w:numId="7">
    <w:abstractNumId w:val="20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  <w:num w:numId="21">
    <w:abstractNumId w:val="12"/>
  </w:num>
  <w:num w:numId="22">
    <w:abstractNumId w:val="4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E"/>
    <w:rsid w:val="00040006"/>
    <w:rsid w:val="00074AA2"/>
    <w:rsid w:val="0009181A"/>
    <w:rsid w:val="000E1379"/>
    <w:rsid w:val="00154F46"/>
    <w:rsid w:val="001654D2"/>
    <w:rsid w:val="001E701F"/>
    <w:rsid w:val="00225D63"/>
    <w:rsid w:val="00232275"/>
    <w:rsid w:val="002538F4"/>
    <w:rsid w:val="002F73C6"/>
    <w:rsid w:val="00303320"/>
    <w:rsid w:val="00353953"/>
    <w:rsid w:val="003A2310"/>
    <w:rsid w:val="003A56C8"/>
    <w:rsid w:val="003E1270"/>
    <w:rsid w:val="00481F81"/>
    <w:rsid w:val="004C1D09"/>
    <w:rsid w:val="004E5F88"/>
    <w:rsid w:val="00551195"/>
    <w:rsid w:val="0059117A"/>
    <w:rsid w:val="005C62F3"/>
    <w:rsid w:val="00633652"/>
    <w:rsid w:val="00647699"/>
    <w:rsid w:val="00670C4A"/>
    <w:rsid w:val="006D4851"/>
    <w:rsid w:val="006D665F"/>
    <w:rsid w:val="008B247F"/>
    <w:rsid w:val="008C74D8"/>
    <w:rsid w:val="009600DE"/>
    <w:rsid w:val="00970CA2"/>
    <w:rsid w:val="00997106"/>
    <w:rsid w:val="00A523BE"/>
    <w:rsid w:val="00AC27EC"/>
    <w:rsid w:val="00AF630C"/>
    <w:rsid w:val="00AF7524"/>
    <w:rsid w:val="00B71709"/>
    <w:rsid w:val="00BF14E4"/>
    <w:rsid w:val="00C24881"/>
    <w:rsid w:val="00C641C2"/>
    <w:rsid w:val="00D1504C"/>
    <w:rsid w:val="00D52871"/>
    <w:rsid w:val="00D55BE6"/>
    <w:rsid w:val="00D60225"/>
    <w:rsid w:val="00D64DBC"/>
    <w:rsid w:val="00DB024C"/>
    <w:rsid w:val="00DE57C6"/>
    <w:rsid w:val="00DE7B30"/>
    <w:rsid w:val="00E562F9"/>
    <w:rsid w:val="00E644C6"/>
    <w:rsid w:val="00E748DC"/>
    <w:rsid w:val="00E82EF4"/>
    <w:rsid w:val="00E83EC2"/>
    <w:rsid w:val="00EF2E35"/>
    <w:rsid w:val="00F10E02"/>
    <w:rsid w:val="00F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F7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72" w:right="72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ind w:left="259" w:right="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4140"/>
      </w:tabs>
      <w:spacing w:before="240" w:after="240"/>
      <w:ind w:right="252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uiPriority w:val="99"/>
    <w:semiHidden/>
    <w:unhideWhenUsed/>
    <w:rsid w:val="000400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00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72" w:right="72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ind w:left="259" w:right="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4140"/>
      </w:tabs>
      <w:spacing w:before="240" w:after="240"/>
      <w:ind w:right="252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uiPriority w:val="99"/>
    <w:semiHidden/>
    <w:unhideWhenUsed/>
    <w:rsid w:val="000400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0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915</Words>
  <Characters>5219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1-Day</vt:lpstr>
    </vt:vector>
  </TitlesOfParts>
  <Company>High Performance Concepts, Inc.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1-Day</dc:title>
  <dc:subject/>
  <dc:creator>Lee Hales</dc:creator>
  <cp:keywords/>
  <dc:description/>
  <cp:lastModifiedBy>Brian  Savoie</cp:lastModifiedBy>
  <cp:revision>33</cp:revision>
  <cp:lastPrinted>2014-05-13T20:36:00Z</cp:lastPrinted>
  <dcterms:created xsi:type="dcterms:W3CDTF">2014-05-09T12:02:00Z</dcterms:created>
  <dcterms:modified xsi:type="dcterms:W3CDTF">2014-05-13T20:38:00Z</dcterms:modified>
</cp:coreProperties>
</file>