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B578" w14:textId="79BD90A6" w:rsidR="00647699" w:rsidRDefault="006916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47699">
        <w:rPr>
          <w:rFonts w:ascii="Arial" w:hAnsi="Arial" w:cs="Arial"/>
          <w:b/>
          <w:bCs/>
        </w:rPr>
        <w:t xml:space="preserve">-Day – </w:t>
      </w:r>
    </w:p>
    <w:p w14:paraId="2B017671" w14:textId="40851352" w:rsidR="00647699" w:rsidRDefault="00691606">
      <w:pPr>
        <w:pStyle w:val="Heading1"/>
        <w:spacing w:after="120"/>
      </w:pPr>
      <w:r>
        <w:t xml:space="preserve">Introduction to </w:t>
      </w:r>
      <w:r w:rsidR="00977703">
        <w:t>Planning &amp; Implementing Change</w:t>
      </w:r>
      <w:r w:rsidR="0062249A">
        <w:t xml:space="preserve"> (PIC)</w:t>
      </w:r>
    </w:p>
    <w:tbl>
      <w:tblPr>
        <w:tblW w:w="961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867"/>
      </w:tblGrid>
      <w:tr w:rsidR="00647699" w14:paraId="7BDC1654" w14:textId="77777777" w:rsidTr="009362F9">
        <w:trPr>
          <w:trHeight w:val="12057"/>
        </w:trPr>
        <w:tc>
          <w:tcPr>
            <w:tcW w:w="4751" w:type="dxa"/>
            <w:tcBorders>
              <w:bottom w:val="nil"/>
            </w:tcBorders>
          </w:tcPr>
          <w:p w14:paraId="72298937" w14:textId="77777777" w:rsidR="00647699" w:rsidRDefault="00647699">
            <w:pPr>
              <w:tabs>
                <w:tab w:val="right" w:pos="4140"/>
              </w:tabs>
              <w:spacing w:before="240" w:after="240"/>
              <w:ind w:right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  <w:p w14:paraId="5BBC2D48" w14:textId="0A885F82" w:rsidR="006F3912" w:rsidRDefault="006F3912" w:rsidP="006F3912">
            <w:pPr>
              <w:pStyle w:val="BodyText"/>
              <w:spacing w:after="120"/>
              <w:ind w:right="342"/>
            </w:pPr>
            <w:r>
              <w:t>As business change is the only constant</w:t>
            </w:r>
            <w:r w:rsidR="007B3084">
              <w:t xml:space="preserve">, managing change efforts and integrating them into other </w:t>
            </w:r>
            <w:r>
              <w:t xml:space="preserve">important </w:t>
            </w:r>
            <w:r w:rsidR="007B3084">
              <w:t xml:space="preserve">work </w:t>
            </w:r>
            <w:r>
              <w:t>has become vital.</w:t>
            </w:r>
            <w:r w:rsidR="005B7FA8">
              <w:t xml:space="preserve">  </w:t>
            </w:r>
            <w:r>
              <w:t>To coordinate large and small projects across multiple improvement dimensions requires effective planning and implementation.  Time-critical, important change efforts can be planned and executed by using the principles of change management, project management and program management.</w:t>
            </w:r>
          </w:p>
          <w:p w14:paraId="6258D89B" w14:textId="1C2CC24D" w:rsidR="006F3912" w:rsidRPr="006F3912" w:rsidRDefault="006F3912" w:rsidP="006F3912">
            <w:pPr>
              <w:pStyle w:val="BodyText"/>
              <w:spacing w:after="120"/>
              <w:ind w:right="342"/>
            </w:pPr>
            <w:r>
              <w:t>This course provides an overview of a framework for managing change.  It also identifies tools and actions to address specific planning and implementation issues facing change projects.</w:t>
            </w:r>
          </w:p>
          <w:p w14:paraId="60BAF87F" w14:textId="77777777" w:rsidR="00647699" w:rsidRDefault="00647699">
            <w:pPr>
              <w:pStyle w:val="Heading7"/>
              <w:spacing w:after="0"/>
              <w:ind w:right="259"/>
            </w:pPr>
            <w:r>
              <w:t>Objectives</w:t>
            </w:r>
          </w:p>
          <w:p w14:paraId="7FDC0789" w14:textId="408C8BB9" w:rsidR="00647699" w:rsidRDefault="005B7FA8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I</w:t>
            </w:r>
            <w:r w:rsidR="00647699">
              <w:t xml:space="preserve">mprove </w:t>
            </w:r>
            <w:r w:rsidR="006F3912">
              <w:t>the success of business change efforts:</w:t>
            </w:r>
            <w:r w:rsidR="00647699">
              <w:t xml:space="preserve"> </w:t>
            </w:r>
            <w:r w:rsidR="006F3912">
              <w:t>results, cost, and duration.</w:t>
            </w:r>
          </w:p>
          <w:p w14:paraId="7C684272" w14:textId="2F8A9472" w:rsidR="00647699" w:rsidRDefault="005B7FA8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L</w:t>
            </w:r>
            <w:r w:rsidR="006F3912">
              <w:t>earn how to apply the principles of change management, project management and program management to business improvements.</w:t>
            </w:r>
          </w:p>
          <w:p w14:paraId="5C5B6C18" w14:textId="75DBB246" w:rsidR="00666E62" w:rsidRDefault="005B7FA8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U</w:t>
            </w:r>
            <w:r w:rsidR="006F3912">
              <w:t>nderstand the four</w:t>
            </w:r>
            <w:r w:rsidR="00666E62">
              <w:t xml:space="preserve"> </w:t>
            </w:r>
            <w:r w:rsidR="006F3912">
              <w:t xml:space="preserve">dimensions of Change, and how they relate. </w:t>
            </w:r>
          </w:p>
          <w:p w14:paraId="21164B60" w14:textId="5B9B2F18" w:rsidR="006F3912" w:rsidRDefault="005B7FA8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C</w:t>
            </w:r>
            <w:r w:rsidR="006F3912">
              <w:t>larify the roles of Lea</w:t>
            </w:r>
            <w:r>
              <w:t>ding, Managing and Communicating in</w:t>
            </w:r>
            <w:r w:rsidR="006F3912">
              <w:t xml:space="preserve"> times of change.</w:t>
            </w:r>
          </w:p>
          <w:p w14:paraId="46CA020E" w14:textId="77777777" w:rsidR="00647699" w:rsidRDefault="00647699" w:rsidP="00AF7524">
            <w:pPr>
              <w:pStyle w:val="Heading4"/>
              <w:tabs>
                <w:tab w:val="right" w:pos="4140"/>
              </w:tabs>
              <w:spacing w:before="240" w:after="60"/>
              <w:ind w:right="259"/>
            </w:pPr>
            <w:r>
              <w:t>Who Will Benefit</w:t>
            </w:r>
          </w:p>
          <w:p w14:paraId="13E4EF8F" w14:textId="663859C3" w:rsidR="00FC33D3" w:rsidRDefault="005B7FA8" w:rsidP="005B7FA8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>Sponsors and leaders of</w:t>
            </w:r>
            <w:r w:rsidR="00FC33D3">
              <w:t xml:space="preserve"> </w:t>
            </w:r>
            <w:r>
              <w:t>projects for: business process improvement, organizational restructuring, new information sy</w:t>
            </w:r>
            <w:r w:rsidR="00B1425F">
              <w:t xml:space="preserve">stems, or facility realignment, </w:t>
            </w:r>
            <w:r>
              <w:t>expansion</w:t>
            </w:r>
            <w:r w:rsidR="00B1425F">
              <w:t xml:space="preserve"> or re-arrangement</w:t>
            </w:r>
          </w:p>
          <w:p w14:paraId="2133FB4F" w14:textId="1870120E" w:rsidR="00647699" w:rsidRDefault="00666E62" w:rsidP="00666E62">
            <w:pPr>
              <w:pStyle w:val="BodyText"/>
              <w:numPr>
                <w:ilvl w:val="0"/>
                <w:numId w:val="2"/>
              </w:numPr>
              <w:spacing w:before="120"/>
              <w:ind w:right="432"/>
              <w:jc w:val="left"/>
            </w:pPr>
            <w:r>
              <w:t xml:space="preserve">Leaders of </w:t>
            </w:r>
            <w:r w:rsidR="00FC33D3">
              <w:t>Lea</w:t>
            </w:r>
            <w:r>
              <w:t xml:space="preserve">n, Six Sigma and </w:t>
            </w:r>
            <w:r w:rsidR="00FC33D3">
              <w:t>Operational Excellence programs</w:t>
            </w:r>
            <w:r w:rsidR="00647699">
              <w:t>.</w:t>
            </w:r>
          </w:p>
          <w:p w14:paraId="623CD2F3" w14:textId="77777777" w:rsidR="00647699" w:rsidRDefault="00647699">
            <w:pPr>
              <w:pStyle w:val="Heading7"/>
            </w:pPr>
            <w:r>
              <w:t>Timing</w:t>
            </w:r>
          </w:p>
          <w:p w14:paraId="52759888" w14:textId="39A5BA0F" w:rsidR="00647699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Duration:</w:t>
            </w:r>
            <w:r>
              <w:tab/>
              <w:t>1 day</w:t>
            </w:r>
          </w:p>
          <w:p w14:paraId="25DF98A2" w14:textId="77777777" w:rsidR="00666E62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</w:p>
          <w:p w14:paraId="5CAAC73B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Start:</w:t>
            </w:r>
            <w:r>
              <w:tab/>
              <w:t>8:00</w:t>
            </w:r>
          </w:p>
          <w:p w14:paraId="1EA9FE5F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AM Break:</w:t>
            </w:r>
            <w:r>
              <w:tab/>
              <w:t>10:30</w:t>
            </w:r>
          </w:p>
          <w:p w14:paraId="7A90577A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Lunch:</w:t>
            </w:r>
            <w:r>
              <w:tab/>
              <w:t>12:00 – 1:00</w:t>
            </w:r>
          </w:p>
          <w:p w14:paraId="0E78E2C7" w14:textId="77777777" w:rsidR="00647699" w:rsidRDefault="00647699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PM Breaks:</w:t>
            </w:r>
            <w:r>
              <w:tab/>
              <w:t>2:15 &amp; 3:45</w:t>
            </w:r>
          </w:p>
          <w:p w14:paraId="02F5DC0E" w14:textId="6464B127" w:rsidR="00647699" w:rsidRPr="00414CF6" w:rsidRDefault="00666E62">
            <w:pPr>
              <w:pStyle w:val="BodyText"/>
              <w:tabs>
                <w:tab w:val="right" w:pos="2340"/>
              </w:tabs>
              <w:ind w:right="432"/>
              <w:jc w:val="left"/>
            </w:pPr>
            <w:r>
              <w:t>Adjourn</w:t>
            </w:r>
            <w:r w:rsidR="00647699">
              <w:t>:</w:t>
            </w:r>
            <w:r w:rsidR="00647699">
              <w:tab/>
              <w:t>5:00</w:t>
            </w:r>
          </w:p>
        </w:tc>
        <w:tc>
          <w:tcPr>
            <w:tcW w:w="4867" w:type="dxa"/>
            <w:tcBorders>
              <w:bottom w:val="nil"/>
            </w:tcBorders>
          </w:tcPr>
          <w:p w14:paraId="2D07A515" w14:textId="77777777" w:rsidR="00647699" w:rsidRDefault="00647699">
            <w:pPr>
              <w:pStyle w:val="Heading6"/>
              <w:ind w:left="162"/>
            </w:pPr>
            <w:r>
              <w:t>Course Outline</w:t>
            </w:r>
          </w:p>
          <w:p w14:paraId="1B568189" w14:textId="560A376B" w:rsidR="000B5819" w:rsidRPr="003C4311" w:rsidRDefault="00A90D95" w:rsidP="000B5819">
            <w:pPr>
              <w:pStyle w:val="Heading1"/>
              <w:numPr>
                <w:ilvl w:val="0"/>
                <w:numId w:val="12"/>
              </w:numPr>
              <w:rPr>
                <w:caps/>
                <w:color w:val="000000" w:themeColor="text1"/>
                <w:sz w:val="18"/>
                <w:szCs w:val="18"/>
              </w:rPr>
            </w:pPr>
            <w:r w:rsidRPr="003C4311">
              <w:rPr>
                <w:caps/>
                <w:color w:val="000000" w:themeColor="text1"/>
                <w:sz w:val="18"/>
                <w:szCs w:val="18"/>
              </w:rPr>
              <w:t>OVERVIEW OF CHANGE</w:t>
            </w:r>
          </w:p>
          <w:p w14:paraId="5EAD16D7" w14:textId="77777777" w:rsidR="003976EE" w:rsidRDefault="003976EE" w:rsidP="00FB7E3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Components of Managing Change</w:t>
            </w:r>
          </w:p>
          <w:p w14:paraId="5BC15C5B" w14:textId="77777777" w:rsidR="00FB7E3F" w:rsidRPr="003C4311" w:rsidRDefault="00FB7E3F" w:rsidP="00FB7E3F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Leading</w:t>
            </w:r>
          </w:p>
          <w:p w14:paraId="60B42DBF" w14:textId="68025354" w:rsidR="000B5819" w:rsidRPr="003C4311" w:rsidRDefault="00FB7E3F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Planning and implementing</w:t>
            </w:r>
          </w:p>
          <w:p w14:paraId="7B4BF570" w14:textId="494EF014" w:rsidR="000B5819" w:rsidRPr="003C4311" w:rsidRDefault="00FB7E3F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Communicating</w:t>
            </w:r>
          </w:p>
          <w:p w14:paraId="0F1DD707" w14:textId="77777777" w:rsidR="000B5819" w:rsidRPr="003C4311" w:rsidRDefault="000B5819" w:rsidP="000B5819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06CEE609" w14:textId="630B5BAC" w:rsidR="000B5819" w:rsidRPr="003C4311" w:rsidRDefault="00A90D95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3C4311">
              <w:rPr>
                <w:caps/>
                <w:color w:val="000000" w:themeColor="text1"/>
                <w:sz w:val="18"/>
                <w:szCs w:val="18"/>
              </w:rPr>
              <w:t>THE CHANGE FORMULA</w:t>
            </w:r>
          </w:p>
          <w:p w14:paraId="05306B22" w14:textId="7B78DB27" w:rsidR="00575511" w:rsidRPr="003C4311" w:rsidRDefault="00575511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Need</w:t>
            </w:r>
            <w:r w:rsidR="00775BFB" w:rsidRPr="003C4311">
              <w:rPr>
                <w:color w:val="000000" w:themeColor="text1"/>
              </w:rPr>
              <w:t xml:space="preserve"> for Change</w:t>
            </w:r>
          </w:p>
          <w:p w14:paraId="39DFAEAC" w14:textId="667C6040" w:rsidR="00575511" w:rsidRPr="003C4311" w:rsidRDefault="00575511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Vision</w:t>
            </w:r>
            <w:r w:rsidR="00775BFB" w:rsidRPr="003C4311">
              <w:rPr>
                <w:color w:val="000000" w:themeColor="text1"/>
              </w:rPr>
              <w:t xml:space="preserve"> of the Future</w:t>
            </w:r>
          </w:p>
          <w:p w14:paraId="1B66EF46" w14:textId="7558B531" w:rsidR="00575511" w:rsidRPr="003C4311" w:rsidRDefault="00575511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Steps</w:t>
            </w:r>
            <w:r w:rsidR="00775BFB" w:rsidRPr="003C4311">
              <w:rPr>
                <w:color w:val="000000" w:themeColor="text1"/>
              </w:rPr>
              <w:t xml:space="preserve"> to Achieve</w:t>
            </w:r>
          </w:p>
          <w:p w14:paraId="385F5D2D" w14:textId="672C0033" w:rsidR="00575511" w:rsidRPr="003C4311" w:rsidRDefault="00575511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Resistance</w:t>
            </w:r>
            <w:r w:rsidR="00775BFB" w:rsidRPr="003C4311">
              <w:rPr>
                <w:color w:val="000000" w:themeColor="text1"/>
              </w:rPr>
              <w:t xml:space="preserve"> to Change</w:t>
            </w:r>
          </w:p>
          <w:p w14:paraId="02A8DB96" w14:textId="77777777" w:rsidR="000B5819" w:rsidRPr="003C4311" w:rsidRDefault="000B5819" w:rsidP="000B5819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22FCC12A" w14:textId="3FE3AA59" w:rsidR="000B5819" w:rsidRPr="003C4311" w:rsidRDefault="00A90D95" w:rsidP="000B5819">
            <w:pPr>
              <w:pStyle w:val="Heading5"/>
              <w:numPr>
                <w:ilvl w:val="0"/>
                <w:numId w:val="12"/>
              </w:numPr>
              <w:ind w:right="0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PROJECT MANAGEMENT</w:t>
            </w:r>
          </w:p>
          <w:p w14:paraId="244B984D" w14:textId="670434C4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Definition</w:t>
            </w:r>
            <w:r w:rsidR="00B9400D" w:rsidRPr="003C4311">
              <w:rPr>
                <w:color w:val="000000" w:themeColor="text1"/>
              </w:rPr>
              <w:t>: Scope, Schedule, Resources</w:t>
            </w:r>
          </w:p>
          <w:p w14:paraId="031E87F6" w14:textId="2769401C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Process</w:t>
            </w:r>
            <w:r w:rsidR="00B9400D" w:rsidRPr="003C4311">
              <w:rPr>
                <w:color w:val="000000" w:themeColor="text1"/>
              </w:rPr>
              <w:t>: Define, Plan, Setup, Execute, Close</w:t>
            </w:r>
          </w:p>
          <w:p w14:paraId="28F27756" w14:textId="77777777" w:rsidR="00B9400D" w:rsidRPr="003C4311" w:rsidRDefault="00575511" w:rsidP="00B9400D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Concepts</w:t>
            </w:r>
            <w:r w:rsidR="00B9400D" w:rsidRPr="003C4311">
              <w:rPr>
                <w:color w:val="000000" w:themeColor="text1"/>
              </w:rPr>
              <w:t>: Work package and WBS</w:t>
            </w:r>
          </w:p>
          <w:p w14:paraId="6969CEE5" w14:textId="7CAE02F3" w:rsidR="00B9400D" w:rsidRPr="003C4311" w:rsidRDefault="00B9400D" w:rsidP="00B9400D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Roles, Responsibilities and Rules of the Road</w:t>
            </w:r>
          </w:p>
          <w:p w14:paraId="45528E81" w14:textId="1B3313FD" w:rsidR="00575511" w:rsidRPr="003C4311" w:rsidRDefault="00B9400D" w:rsidP="00B9400D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Communication</w:t>
            </w:r>
          </w:p>
          <w:p w14:paraId="290F2598" w14:textId="77777777" w:rsidR="000B5819" w:rsidRPr="003C4311" w:rsidRDefault="000B5819" w:rsidP="000B5819">
            <w:pPr>
              <w:tabs>
                <w:tab w:val="left" w:pos="720"/>
                <w:tab w:val="left" w:pos="1080"/>
                <w:tab w:val="left" w:pos="4320"/>
              </w:tabs>
              <w:rPr>
                <w:rFonts w:ascii="Arial" w:hAnsi="Arial"/>
                <w:b/>
                <w:caps/>
                <w:color w:val="000000" w:themeColor="text1"/>
                <w:sz w:val="20"/>
              </w:rPr>
            </w:pPr>
          </w:p>
          <w:p w14:paraId="4521FA61" w14:textId="35F6E323" w:rsidR="000B5819" w:rsidRPr="003C4311" w:rsidRDefault="00A90D95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3C4311">
              <w:rPr>
                <w:caps/>
                <w:color w:val="000000" w:themeColor="text1"/>
                <w:sz w:val="18"/>
                <w:szCs w:val="18"/>
              </w:rPr>
              <w:t>PROGRAM MANAGEMENT</w:t>
            </w:r>
          </w:p>
          <w:p w14:paraId="438F43FD" w14:textId="1A322810" w:rsidR="000B5819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Organizational approach</w:t>
            </w:r>
          </w:p>
          <w:p w14:paraId="1137B513" w14:textId="77777777" w:rsidR="00B9400D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Plan</w:t>
            </w:r>
          </w:p>
          <w:p w14:paraId="6D69051C" w14:textId="77777777" w:rsidR="00B9400D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Plan/Track/Report</w:t>
            </w:r>
          </w:p>
          <w:p w14:paraId="24C1DB87" w14:textId="77777777" w:rsidR="00B9400D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Metrics</w:t>
            </w:r>
          </w:p>
          <w:p w14:paraId="3E28F11F" w14:textId="77777777" w:rsidR="00B9400D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Process Interface</w:t>
            </w:r>
          </w:p>
          <w:p w14:paraId="5DF0EECB" w14:textId="7F05BAAF" w:rsidR="00B9400D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The Commitment Document</w:t>
            </w:r>
          </w:p>
          <w:p w14:paraId="0300CAE8" w14:textId="77777777" w:rsidR="000B5819" w:rsidRPr="003C4311" w:rsidRDefault="000B5819" w:rsidP="000B5819">
            <w:pPr>
              <w:rPr>
                <w:rFonts w:ascii="Arial" w:hAnsi="Arial"/>
                <w:color w:val="000000" w:themeColor="text1"/>
                <w:sz w:val="20"/>
              </w:rPr>
            </w:pPr>
          </w:p>
          <w:p w14:paraId="5074D5EF" w14:textId="201EBE7F" w:rsidR="000B5819" w:rsidRPr="003C4311" w:rsidRDefault="00A90D95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3C4311">
              <w:rPr>
                <w:caps/>
                <w:color w:val="000000" w:themeColor="text1"/>
                <w:sz w:val="18"/>
                <w:szCs w:val="18"/>
              </w:rPr>
              <w:t>FRAMEWORK FOR PLANNING AND IMPLEMENTING CHANGE</w:t>
            </w:r>
          </w:p>
          <w:p w14:paraId="6177B6F6" w14:textId="77777777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Plan of Organization</w:t>
            </w:r>
          </w:p>
          <w:p w14:paraId="48B2DF79" w14:textId="77777777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Process Interface</w:t>
            </w:r>
          </w:p>
          <w:p w14:paraId="1133F236" w14:textId="77777777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PIC Plan</w:t>
            </w:r>
          </w:p>
          <w:p w14:paraId="10DFBF83" w14:textId="77777777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Metrics</w:t>
            </w:r>
          </w:p>
          <w:p w14:paraId="72C2B969" w14:textId="77777777" w:rsidR="00575511" w:rsidRPr="003C4311" w:rsidRDefault="00575511" w:rsidP="00575511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Plan/Track/Report</w:t>
            </w:r>
          </w:p>
          <w:p w14:paraId="1FB3EA99" w14:textId="77777777" w:rsidR="000B5819" w:rsidRPr="003C4311" w:rsidRDefault="000B5819" w:rsidP="000B5819">
            <w:pPr>
              <w:pStyle w:val="Heading4"/>
              <w:rPr>
                <w:i/>
                <w:color w:val="000000" w:themeColor="text1"/>
              </w:rPr>
            </w:pPr>
          </w:p>
          <w:p w14:paraId="543BB198" w14:textId="589CCCC8" w:rsidR="000B5819" w:rsidRPr="003C4311" w:rsidRDefault="00A90D95" w:rsidP="000B5819">
            <w:pPr>
              <w:pStyle w:val="Heading3"/>
              <w:numPr>
                <w:ilvl w:val="0"/>
                <w:numId w:val="12"/>
              </w:numPr>
              <w:spacing w:before="0"/>
              <w:rPr>
                <w:caps/>
                <w:color w:val="000000" w:themeColor="text1"/>
                <w:sz w:val="18"/>
                <w:szCs w:val="18"/>
              </w:rPr>
            </w:pPr>
            <w:r w:rsidRPr="003C4311">
              <w:rPr>
                <w:caps/>
                <w:color w:val="000000" w:themeColor="text1"/>
                <w:sz w:val="18"/>
                <w:szCs w:val="18"/>
              </w:rPr>
              <w:t>FOUR DIMENSIONS OF IMPLEMENTING CHANGE</w:t>
            </w:r>
          </w:p>
          <w:p w14:paraId="1118EF09" w14:textId="046F9D1D" w:rsidR="000B5819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Process and practice</w:t>
            </w:r>
          </w:p>
          <w:p w14:paraId="48EB12D6" w14:textId="632E4466" w:rsidR="00B9400D" w:rsidRPr="003C4311" w:rsidRDefault="00B9400D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People and Organization</w:t>
            </w:r>
          </w:p>
          <w:p w14:paraId="0496E572" w14:textId="77777777" w:rsidR="000B5819" w:rsidRPr="003C4311" w:rsidRDefault="000B5819" w:rsidP="000B5819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Information Systems</w:t>
            </w:r>
          </w:p>
          <w:p w14:paraId="52807E01" w14:textId="5EA93AB1" w:rsidR="00647699" w:rsidRPr="003C4311" w:rsidRDefault="00B9400D" w:rsidP="00B9400D">
            <w:pPr>
              <w:pStyle w:val="BodyText"/>
              <w:numPr>
                <w:ilvl w:val="0"/>
                <w:numId w:val="5"/>
              </w:numPr>
              <w:tabs>
                <w:tab w:val="clear" w:pos="720"/>
                <w:tab w:val="num" w:pos="500"/>
              </w:tabs>
              <w:spacing w:before="40"/>
              <w:ind w:left="504" w:right="72" w:hanging="187"/>
              <w:jc w:val="left"/>
              <w:rPr>
                <w:color w:val="000000" w:themeColor="text1"/>
              </w:rPr>
            </w:pPr>
            <w:r w:rsidRPr="003C4311">
              <w:rPr>
                <w:color w:val="000000" w:themeColor="text1"/>
              </w:rPr>
              <w:t>Facilities</w:t>
            </w:r>
          </w:p>
          <w:p w14:paraId="1233E7CA" w14:textId="77777777" w:rsidR="000414CD" w:rsidRDefault="000414CD" w:rsidP="00A90D95">
            <w:pPr>
              <w:pStyle w:val="BodyText"/>
              <w:spacing w:before="40"/>
              <w:ind w:right="72"/>
              <w:jc w:val="left"/>
            </w:pPr>
          </w:p>
          <w:p w14:paraId="61E249A8" w14:textId="0A5C4E48" w:rsidR="00A90D95" w:rsidRPr="000414CD" w:rsidRDefault="00FB7E3F" w:rsidP="00A90D95">
            <w:pPr>
              <w:pStyle w:val="BodyText"/>
              <w:spacing w:before="40"/>
              <w:ind w:right="72"/>
              <w:jc w:val="left"/>
            </w:pPr>
            <w:r w:rsidRPr="000414CD">
              <w:t xml:space="preserve">THIS COURSE IS </w:t>
            </w:r>
            <w:r w:rsidR="00B9400D" w:rsidRPr="000414CD">
              <w:t>ALSO AVAILABLE IN A 2-DAY FORMAT, WITH DA</w:t>
            </w:r>
            <w:r w:rsidRPr="000414CD">
              <w:t xml:space="preserve">Y 2 SPENT WORKING WITH </w:t>
            </w:r>
            <w:r w:rsidR="000414CD" w:rsidRPr="000414CD">
              <w:t xml:space="preserve">YOUR </w:t>
            </w:r>
            <w:r w:rsidRPr="000414CD">
              <w:t>TEAM ON</w:t>
            </w:r>
            <w:r w:rsidR="00B9400D" w:rsidRPr="000414CD">
              <w:t xml:space="preserve"> </w:t>
            </w:r>
            <w:r w:rsidR="00A90D95" w:rsidRPr="000414CD">
              <w:t>APPLICATION TO ONE OF YOUR PROJECTS</w:t>
            </w:r>
            <w:r w:rsidR="000414CD" w:rsidRPr="000414CD">
              <w:t>.</w:t>
            </w:r>
          </w:p>
          <w:p w14:paraId="08428B06" w14:textId="5FE80DC2" w:rsidR="007B3084" w:rsidRDefault="007B3084" w:rsidP="007B3084">
            <w:pPr>
              <w:pStyle w:val="BodyText"/>
              <w:spacing w:before="40"/>
              <w:ind w:right="72"/>
              <w:jc w:val="left"/>
            </w:pPr>
          </w:p>
        </w:tc>
        <w:bookmarkStart w:id="0" w:name="_GoBack"/>
        <w:bookmarkEnd w:id="0"/>
      </w:tr>
    </w:tbl>
    <w:p w14:paraId="72401F5E" w14:textId="315228D2" w:rsidR="00647699" w:rsidRDefault="00647699" w:rsidP="0024696D">
      <w:pPr>
        <w:pStyle w:val="Header"/>
        <w:tabs>
          <w:tab w:val="clear" w:pos="4320"/>
          <w:tab w:val="clear" w:pos="8640"/>
        </w:tabs>
        <w:rPr>
          <w:sz w:val="16"/>
        </w:rPr>
      </w:pPr>
    </w:p>
    <w:sectPr w:rsidR="00647699" w:rsidSect="00EA21B9">
      <w:footerReference w:type="default" r:id="rId8"/>
      <w:pgSz w:w="12240" w:h="15840" w:code="1"/>
      <w:pgMar w:top="900" w:right="1440" w:bottom="126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E290" w14:textId="77777777" w:rsidR="0024696D" w:rsidRDefault="0024696D">
      <w:r>
        <w:separator/>
      </w:r>
    </w:p>
  </w:endnote>
  <w:endnote w:type="continuationSeparator" w:id="0">
    <w:p w14:paraId="49837335" w14:textId="77777777" w:rsidR="0024696D" w:rsidRDefault="002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7880D" w14:textId="7610E176" w:rsidR="0024696D" w:rsidRDefault="0024696D">
    <w:pPr>
      <w:pStyle w:val="Footer"/>
      <w:tabs>
        <w:tab w:val="clear" w:pos="4320"/>
        <w:tab w:val="clear" w:pos="8640"/>
        <w:tab w:val="left" w:pos="5940"/>
        <w:tab w:val="right" w:pos="9360"/>
      </w:tabs>
      <w:rPr>
        <w:rFonts w:ascii="Arial" w:hAnsi="Arial"/>
        <w:sz w:val="14"/>
      </w:rPr>
    </w:pPr>
    <w:r>
      <w:rPr>
        <w:rFonts w:ascii="Arial" w:hAnsi="Arial"/>
        <w:sz w:val="14"/>
      </w:rPr>
      <w:t>© Copyright 2014.  HIGH PERFORMANCE CONCEPTS, INC.  Rev. 1405</w:t>
    </w:r>
    <w:r>
      <w:rPr>
        <w:rFonts w:ascii="Arial" w:hAnsi="Arial"/>
        <w:sz w:val="14"/>
      </w:rPr>
      <w:tab/>
      <w:t xml:space="preserve">Page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PAGE </w:instrText>
    </w:r>
    <w:r>
      <w:rPr>
        <w:rStyle w:val="PageNumber"/>
        <w:rFonts w:ascii="Arial" w:hAnsi="Arial"/>
        <w:sz w:val="14"/>
      </w:rPr>
      <w:fldChar w:fldCharType="separate"/>
    </w:r>
    <w:r w:rsidR="00095590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Style w:val="PageNumber"/>
        <w:rFonts w:ascii="Arial" w:hAnsi="Arial"/>
        <w:sz w:val="14"/>
      </w:rPr>
      <w:t xml:space="preserve"> of </w:t>
    </w:r>
    <w:r>
      <w:rPr>
        <w:rStyle w:val="PageNumber"/>
        <w:rFonts w:ascii="Arial" w:hAnsi="Arial"/>
        <w:sz w:val="14"/>
      </w:rPr>
      <w:fldChar w:fldCharType="begin"/>
    </w:r>
    <w:r>
      <w:rPr>
        <w:rStyle w:val="PageNumber"/>
        <w:rFonts w:ascii="Arial" w:hAnsi="Arial"/>
        <w:sz w:val="14"/>
      </w:rPr>
      <w:instrText xml:space="preserve"> NUMPAGES </w:instrText>
    </w:r>
    <w:r>
      <w:rPr>
        <w:rStyle w:val="PageNumber"/>
        <w:rFonts w:ascii="Arial" w:hAnsi="Arial"/>
        <w:sz w:val="14"/>
      </w:rPr>
      <w:fldChar w:fldCharType="separate"/>
    </w:r>
    <w:r w:rsidR="00095590">
      <w:rPr>
        <w:rStyle w:val="PageNumber"/>
        <w:rFonts w:ascii="Arial" w:hAnsi="Arial"/>
        <w:noProof/>
        <w:sz w:val="14"/>
      </w:rPr>
      <w:t>1</w:t>
    </w:r>
    <w:r>
      <w:rPr>
        <w:rStyle w:val="PageNumber"/>
        <w:rFonts w:ascii="Arial" w:hAnsi="Arial"/>
        <w:sz w:val="14"/>
      </w:rPr>
      <w:fldChar w:fldCharType="end"/>
    </w:r>
    <w:r>
      <w:rPr>
        <w:rFonts w:ascii="Arial" w:hAnsi="Arial"/>
        <w:sz w:val="14"/>
      </w:rPr>
      <w:tab/>
    </w:r>
    <w:r>
      <w:rPr>
        <w:rFonts w:ascii="Arial" w:hAnsi="Arial"/>
        <w:b/>
        <w:bCs/>
        <w:sz w:val="16"/>
      </w:rPr>
      <w:t>Course</w:t>
    </w:r>
    <w:r>
      <w:rPr>
        <w:rFonts w:ascii="Arial" w:hAnsi="Arial"/>
        <w:b/>
        <w:bCs/>
      </w:rPr>
      <w:t xml:space="preserve"> 1-PIC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413A" w14:textId="77777777" w:rsidR="0024696D" w:rsidRDefault="0024696D">
      <w:r>
        <w:separator/>
      </w:r>
    </w:p>
  </w:footnote>
  <w:footnote w:type="continuationSeparator" w:id="0">
    <w:p w14:paraId="38A9D59E" w14:textId="77777777" w:rsidR="0024696D" w:rsidRDefault="0024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C61C9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F"/>
    <w:multiLevelType w:val="singleLevel"/>
    <w:tmpl w:val="882C6480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2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22C095B"/>
    <w:multiLevelType w:val="hybridMultilevel"/>
    <w:tmpl w:val="5720F8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0289715D"/>
    <w:multiLevelType w:val="hybridMultilevel"/>
    <w:tmpl w:val="B4769E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469E8"/>
    <w:multiLevelType w:val="hybridMultilevel"/>
    <w:tmpl w:val="68B2E7B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4B2CF2"/>
    <w:multiLevelType w:val="multilevel"/>
    <w:tmpl w:val="C61C9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ED44541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33407D6"/>
    <w:multiLevelType w:val="hybridMultilevel"/>
    <w:tmpl w:val="908CF574"/>
    <w:lvl w:ilvl="0" w:tplc="AEE2B08A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40866"/>
    <w:multiLevelType w:val="hybridMultilevel"/>
    <w:tmpl w:val="431AA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8D93A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3E522242"/>
    <w:multiLevelType w:val="hybridMultilevel"/>
    <w:tmpl w:val="DFCE5C10"/>
    <w:lvl w:ilvl="0" w:tplc="69DC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CD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C8D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86EA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D80D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A4E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640E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8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D68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4BD6E6B"/>
    <w:multiLevelType w:val="hybridMultilevel"/>
    <w:tmpl w:val="92AA0D5C"/>
    <w:lvl w:ilvl="0" w:tplc="BEA0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C08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4A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54E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8E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A78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968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BC4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AE4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658C7E0E"/>
    <w:multiLevelType w:val="hybridMultilevel"/>
    <w:tmpl w:val="69E2A0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A3A63"/>
    <w:multiLevelType w:val="hybridMultilevel"/>
    <w:tmpl w:val="39EA3FA6"/>
    <w:lvl w:ilvl="0" w:tplc="339A0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B0E15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2BC9ED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0A60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02C8A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B2B6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B2E9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EAE3B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19E67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7B418B3"/>
    <w:multiLevelType w:val="hybridMultilevel"/>
    <w:tmpl w:val="431AA83E"/>
    <w:lvl w:ilvl="0" w:tplc="AEE2B08A">
      <w:start w:val="1"/>
      <w:numFmt w:val="bullet"/>
      <w:lvlText w:val=""/>
      <w:lvlJc w:val="left"/>
      <w:pPr>
        <w:tabs>
          <w:tab w:val="num" w:pos="288"/>
        </w:tabs>
        <w:ind w:left="100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>
    <w:nsid w:val="7D420DC0"/>
    <w:multiLevelType w:val="hybridMultilevel"/>
    <w:tmpl w:val="908CF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9"/>
  </w:num>
  <w:num w:numId="5">
    <w:abstractNumId w:val="14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6"/>
  </w:num>
  <w:num w:numId="14">
    <w:abstractNumId w:val="10"/>
  </w:num>
  <w:num w:numId="15">
    <w:abstractNumId w:val="17"/>
  </w:num>
  <w:num w:numId="16">
    <w:abstractNumId w:val="11"/>
  </w:num>
  <w:num w:numId="17">
    <w:abstractNumId w:val="9"/>
  </w:num>
  <w:num w:numId="18">
    <w:abstractNumId w:val="1"/>
  </w:num>
  <w:num w:numId="19">
    <w:abstractNumId w:val="18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BE"/>
    <w:rsid w:val="000414CD"/>
    <w:rsid w:val="00095590"/>
    <w:rsid w:val="000B50D2"/>
    <w:rsid w:val="000B5819"/>
    <w:rsid w:val="000E1379"/>
    <w:rsid w:val="001654D2"/>
    <w:rsid w:val="001A211C"/>
    <w:rsid w:val="001D6179"/>
    <w:rsid w:val="00232275"/>
    <w:rsid w:val="0024696D"/>
    <w:rsid w:val="002538F4"/>
    <w:rsid w:val="00294936"/>
    <w:rsid w:val="003072B3"/>
    <w:rsid w:val="003976EE"/>
    <w:rsid w:val="003C4311"/>
    <w:rsid w:val="00414CF6"/>
    <w:rsid w:val="004454CE"/>
    <w:rsid w:val="0046387C"/>
    <w:rsid w:val="00484E98"/>
    <w:rsid w:val="004A4422"/>
    <w:rsid w:val="004B2FD9"/>
    <w:rsid w:val="004E5F88"/>
    <w:rsid w:val="00575511"/>
    <w:rsid w:val="005A6336"/>
    <w:rsid w:val="005B7FA8"/>
    <w:rsid w:val="00615046"/>
    <w:rsid w:val="0062249A"/>
    <w:rsid w:val="00647699"/>
    <w:rsid w:val="00666E62"/>
    <w:rsid w:val="00691606"/>
    <w:rsid w:val="006C7252"/>
    <w:rsid w:val="006D1516"/>
    <w:rsid w:val="006F3912"/>
    <w:rsid w:val="00754AB7"/>
    <w:rsid w:val="00775BFB"/>
    <w:rsid w:val="00781914"/>
    <w:rsid w:val="007B3084"/>
    <w:rsid w:val="00831E7A"/>
    <w:rsid w:val="00880B0C"/>
    <w:rsid w:val="008F19E9"/>
    <w:rsid w:val="009362F9"/>
    <w:rsid w:val="009635D4"/>
    <w:rsid w:val="00977703"/>
    <w:rsid w:val="00997106"/>
    <w:rsid w:val="009A4404"/>
    <w:rsid w:val="009B4B59"/>
    <w:rsid w:val="009D5B28"/>
    <w:rsid w:val="00A523BE"/>
    <w:rsid w:val="00A90D95"/>
    <w:rsid w:val="00A95849"/>
    <w:rsid w:val="00AA05A2"/>
    <w:rsid w:val="00AF630C"/>
    <w:rsid w:val="00AF7524"/>
    <w:rsid w:val="00B1425F"/>
    <w:rsid w:val="00B9400D"/>
    <w:rsid w:val="00BF14E4"/>
    <w:rsid w:val="00D3097A"/>
    <w:rsid w:val="00D55BE6"/>
    <w:rsid w:val="00DA1557"/>
    <w:rsid w:val="00E46D53"/>
    <w:rsid w:val="00E75520"/>
    <w:rsid w:val="00E81556"/>
    <w:rsid w:val="00E83EC2"/>
    <w:rsid w:val="00EA21B9"/>
    <w:rsid w:val="00F10E02"/>
    <w:rsid w:val="00FB107C"/>
    <w:rsid w:val="00FB7E3F"/>
    <w:rsid w:val="00FC33D3"/>
    <w:rsid w:val="00FD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4A01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  <w:style w:type="paragraph" w:styleId="ListParagraph">
    <w:name w:val="List Paragraph"/>
    <w:basedOn w:val="Normal"/>
    <w:uiPriority w:val="34"/>
    <w:qFormat/>
    <w:rsid w:val="00B9400D"/>
    <w:pPr>
      <w:ind w:left="720"/>
      <w:contextualSpacing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72" w:right="72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ind w:left="259" w:right="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right" w:pos="4140"/>
      </w:tabs>
      <w:spacing w:before="240" w:after="240"/>
      <w:ind w:right="252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44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4422"/>
    <w:rPr>
      <w:sz w:val="24"/>
    </w:rPr>
  </w:style>
  <w:style w:type="paragraph" w:styleId="ListParagraph">
    <w:name w:val="List Paragraph"/>
    <w:basedOn w:val="Normal"/>
    <w:uiPriority w:val="34"/>
    <w:qFormat/>
    <w:rsid w:val="00B9400D"/>
    <w:pPr>
      <w:ind w:left="720"/>
      <w:contextualSpacing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85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9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14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6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240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499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514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097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739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66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7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1-Day</vt:lpstr>
    </vt:vector>
  </TitlesOfParts>
  <Company>High Performance Concepts, Inc.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1-Day</dc:title>
  <dc:subject/>
  <dc:creator>Lee Hales</dc:creator>
  <cp:keywords/>
  <dc:description/>
  <cp:lastModifiedBy>Brian  Savoie</cp:lastModifiedBy>
  <cp:revision>18</cp:revision>
  <cp:lastPrinted>2014-05-19T11:59:00Z</cp:lastPrinted>
  <dcterms:created xsi:type="dcterms:W3CDTF">2014-05-09T22:19:00Z</dcterms:created>
  <dcterms:modified xsi:type="dcterms:W3CDTF">2014-05-19T12:07:00Z</dcterms:modified>
</cp:coreProperties>
</file>