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95" w:rsidRDefault="0070567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30A95">
        <w:rPr>
          <w:rFonts w:ascii="Arial" w:hAnsi="Arial" w:cs="Arial"/>
          <w:b/>
          <w:bCs/>
        </w:rPr>
        <w:t xml:space="preserve">-Day </w:t>
      </w:r>
    </w:p>
    <w:p w:rsidR="00D30A95" w:rsidRDefault="00705678">
      <w:pPr>
        <w:pStyle w:val="Heading1"/>
        <w:spacing w:after="120"/>
      </w:pPr>
      <w:r>
        <w:t xml:space="preserve">How </w:t>
      </w:r>
      <w:r w:rsidRPr="00555F1A">
        <w:t>to Re</w:t>
      </w:r>
      <w:r w:rsidR="00555F1A" w:rsidRPr="00555F1A">
        <w:t>design</w:t>
      </w:r>
      <w:r w:rsidR="00555F1A">
        <w:t xml:space="preserve"> </w:t>
      </w:r>
      <w:r w:rsidR="00083AAE">
        <w:t xml:space="preserve">&amp; Improve </w:t>
      </w:r>
      <w:r>
        <w:t>Supply Chain Processes</w:t>
      </w:r>
    </w:p>
    <w:tbl>
      <w:tblPr>
        <w:tblW w:w="9558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721"/>
        <w:gridCol w:w="4837"/>
      </w:tblGrid>
      <w:tr w:rsidR="00D30A95">
        <w:trPr>
          <w:trHeight w:val="11970"/>
        </w:trPr>
        <w:tc>
          <w:tcPr>
            <w:tcW w:w="4721" w:type="dxa"/>
            <w:tcBorders>
              <w:bottom w:val="nil"/>
            </w:tcBorders>
          </w:tcPr>
          <w:p w:rsidR="00D30A95" w:rsidRDefault="00D30A95">
            <w:pPr>
              <w:tabs>
                <w:tab w:val="right" w:pos="4140"/>
              </w:tabs>
              <w:spacing w:before="240" w:after="240"/>
              <w:ind w:right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  <w:p w:rsidR="00D30A95" w:rsidRDefault="00D30A95" w:rsidP="00C75C97">
            <w:pPr>
              <w:pStyle w:val="BodyText"/>
              <w:spacing w:after="120"/>
              <w:ind w:right="342"/>
            </w:pPr>
            <w:r>
              <w:t xml:space="preserve">This course </w:t>
            </w:r>
            <w:r w:rsidR="00C75C97">
              <w:t>will prepare you to lead a variety of supply chain improvement projects.  You will learn a proven</w:t>
            </w:r>
            <w:r w:rsidR="0058711D">
              <w:t>,</w:t>
            </w:r>
            <w:r w:rsidR="00C75C97">
              <w:t xml:space="preserve"> step-by-step method for making major changes in supply chain planning, management and execution. </w:t>
            </w:r>
            <w:r w:rsidR="00657BBC">
              <w:t xml:space="preserve">Case problems and team exercises will reinforce your learning.  Working forms, checklists and templates will help you to immediately apply </w:t>
            </w:r>
            <w:r w:rsidR="0058711D">
              <w:t xml:space="preserve">and share </w:t>
            </w:r>
            <w:r w:rsidR="00657BBC">
              <w:t>what you have learned.</w:t>
            </w:r>
            <w:r>
              <w:t xml:space="preserve">  </w:t>
            </w:r>
          </w:p>
          <w:p w:rsidR="00D30A95" w:rsidRDefault="00FB102A">
            <w:pPr>
              <w:pStyle w:val="BodyText"/>
              <w:spacing w:after="120"/>
              <w:ind w:right="342"/>
            </w:pPr>
            <w:r>
              <w:t>Gain e</w:t>
            </w:r>
            <w:r w:rsidR="00D30A95">
              <w:t xml:space="preserve">ssential </w:t>
            </w:r>
            <w:r>
              <w:t>skills</w:t>
            </w:r>
            <w:r w:rsidR="00D30A95">
              <w:t xml:space="preserve"> for </w:t>
            </w:r>
            <w:r w:rsidR="0058711D">
              <w:t>improving sales and operations planning, procurement, scheduling, order management and fulfillment; inbound and outbound transportation, inventory management</w:t>
            </w:r>
            <w:r w:rsidR="00EF5BA5">
              <w:t xml:space="preserve"> and warehousing</w:t>
            </w:r>
            <w:r>
              <w:t>..</w:t>
            </w:r>
            <w:r w:rsidR="0058711D">
              <w:t>.</w:t>
            </w:r>
            <w:r w:rsidR="00D30A95">
              <w:t xml:space="preserve">  This course is also an ideal “kick-off” and training event for newly formed </w:t>
            </w:r>
            <w:r w:rsidR="00555F1A">
              <w:t xml:space="preserve">process </w:t>
            </w:r>
            <w:r w:rsidR="00311889">
              <w:t>improvement</w:t>
            </w:r>
            <w:r w:rsidR="00D30A95">
              <w:t xml:space="preserve"> teams.</w:t>
            </w:r>
          </w:p>
          <w:p w:rsidR="00D30A95" w:rsidRDefault="00D30A95">
            <w:pPr>
              <w:pStyle w:val="Heading7"/>
              <w:spacing w:after="0"/>
              <w:ind w:right="259"/>
            </w:pPr>
            <w:r>
              <w:t>Objectives</w:t>
            </w:r>
          </w:p>
          <w:p w:rsidR="00555F1A" w:rsidRDefault="00555F1A" w:rsidP="00555F1A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before="120"/>
              <w:ind w:left="180" w:right="432" w:hanging="180"/>
              <w:jc w:val="left"/>
            </w:pPr>
            <w:r>
              <w:t>To prepare program and project leaders for planning major improvements and managing their implementation.</w:t>
            </w:r>
          </w:p>
          <w:p w:rsidR="00555F1A" w:rsidRDefault="00555F1A" w:rsidP="00555F1A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before="120"/>
              <w:ind w:left="180" w:right="432" w:hanging="180"/>
              <w:jc w:val="left"/>
            </w:pPr>
            <w:r>
              <w:t>To provide improvement teams with a proven, step-by-step approach applicable to any supply chain process.</w:t>
            </w:r>
          </w:p>
          <w:p w:rsidR="00D30A95" w:rsidRDefault="00D30A95" w:rsidP="00FB102A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before="120"/>
              <w:ind w:left="180" w:right="185" w:hanging="180"/>
              <w:jc w:val="left"/>
            </w:pPr>
            <w:r>
              <w:t xml:space="preserve">To improve </w:t>
            </w:r>
            <w:r w:rsidR="00555F1A">
              <w:t>supply chain performance: speed, visibility, flexibility, cost, quality, service…</w:t>
            </w:r>
          </w:p>
          <w:p w:rsidR="00D30A95" w:rsidRDefault="00D30A95" w:rsidP="00555F1A">
            <w:pPr>
              <w:pStyle w:val="Heading4"/>
              <w:tabs>
                <w:tab w:val="right" w:pos="4140"/>
              </w:tabs>
              <w:spacing w:before="240" w:after="120"/>
              <w:ind w:right="259"/>
            </w:pPr>
            <w:r>
              <w:t>Who Will Benefit</w:t>
            </w:r>
          </w:p>
          <w:p w:rsidR="0058711D" w:rsidRDefault="0058711D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60"/>
              <w:ind w:left="187" w:right="432" w:hanging="187"/>
              <w:jc w:val="left"/>
            </w:pPr>
            <w:r>
              <w:t>Leaders and team members on supp</w:t>
            </w:r>
            <w:r w:rsidR="001919C8">
              <w:t>l</w:t>
            </w:r>
            <w:r>
              <w:t>y chain improvement projects.</w:t>
            </w:r>
          </w:p>
          <w:p w:rsidR="00D30A95" w:rsidRDefault="009612B2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60"/>
              <w:ind w:left="187" w:right="432" w:hanging="187"/>
              <w:jc w:val="left"/>
            </w:pPr>
            <w:r>
              <w:t>Supply chain managers and professionals</w:t>
            </w:r>
            <w:r w:rsidR="00FC5DAD">
              <w:t>.</w:t>
            </w:r>
          </w:p>
          <w:p w:rsidR="00D30A95" w:rsidRDefault="00D30A95" w:rsidP="009612B2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60"/>
              <w:ind w:left="187" w:right="432" w:hanging="187"/>
              <w:jc w:val="left"/>
            </w:pPr>
            <w:r>
              <w:t>Industrial engineers</w:t>
            </w:r>
            <w:r w:rsidR="009612B2">
              <w:t xml:space="preserve"> and s</w:t>
            </w:r>
            <w:r>
              <w:t>ystems analysts</w:t>
            </w:r>
            <w:r w:rsidR="00FC5DAD">
              <w:t>.</w:t>
            </w:r>
          </w:p>
          <w:p w:rsidR="00D30A95" w:rsidRDefault="00D30A95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60"/>
              <w:ind w:left="187" w:right="432" w:hanging="187"/>
              <w:jc w:val="left"/>
            </w:pPr>
            <w:r>
              <w:t>Managers and supervisors</w:t>
            </w:r>
            <w:r w:rsidR="009612B2">
              <w:t xml:space="preserve"> </w:t>
            </w:r>
            <w:r w:rsidR="001919C8">
              <w:t>in procurement, production, logistics and distribution.</w:t>
            </w:r>
          </w:p>
          <w:p w:rsidR="00D30A95" w:rsidRDefault="00D30A95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60"/>
              <w:ind w:left="187" w:right="432" w:hanging="187"/>
              <w:jc w:val="left"/>
            </w:pPr>
            <w:r>
              <w:t xml:space="preserve">Directors of </w:t>
            </w:r>
            <w:r w:rsidR="009612B2">
              <w:t xml:space="preserve">Lean, Lean-Sigma and </w:t>
            </w:r>
            <w:r>
              <w:t>Continuous Improvement programs.</w:t>
            </w:r>
          </w:p>
          <w:p w:rsidR="00D30A95" w:rsidRDefault="00D30A95" w:rsidP="00FB102A">
            <w:pPr>
              <w:pStyle w:val="Heading4"/>
              <w:tabs>
                <w:tab w:val="right" w:pos="4140"/>
              </w:tabs>
              <w:spacing w:before="240" w:after="120"/>
              <w:ind w:right="259"/>
            </w:pPr>
            <w:r>
              <w:t>Timing</w:t>
            </w:r>
          </w:p>
          <w:p w:rsidR="00D30A95" w:rsidRDefault="00D30A95">
            <w:pPr>
              <w:pStyle w:val="BodyText"/>
              <w:tabs>
                <w:tab w:val="right" w:pos="2340"/>
              </w:tabs>
              <w:ind w:right="432"/>
              <w:jc w:val="left"/>
            </w:pPr>
            <w:r>
              <w:t>Duration:</w:t>
            </w:r>
            <w:r>
              <w:tab/>
            </w:r>
            <w:r w:rsidR="009612B2">
              <w:t>2</w:t>
            </w:r>
            <w:r>
              <w:t xml:space="preserve"> days</w:t>
            </w:r>
          </w:p>
          <w:p w:rsidR="00D30A95" w:rsidRDefault="00D30A95">
            <w:pPr>
              <w:pStyle w:val="BodyText"/>
              <w:tabs>
                <w:tab w:val="right" w:pos="2340"/>
              </w:tabs>
              <w:ind w:right="432"/>
              <w:jc w:val="left"/>
            </w:pPr>
            <w:r>
              <w:t>Start:</w:t>
            </w:r>
            <w:r>
              <w:tab/>
              <w:t>8:00</w:t>
            </w:r>
          </w:p>
          <w:p w:rsidR="00D30A95" w:rsidRDefault="00D30A95">
            <w:pPr>
              <w:pStyle w:val="BodyText"/>
              <w:tabs>
                <w:tab w:val="right" w:pos="2340"/>
              </w:tabs>
              <w:ind w:right="432"/>
              <w:jc w:val="left"/>
            </w:pPr>
            <w:r>
              <w:t>AM Break:</w:t>
            </w:r>
            <w:r>
              <w:tab/>
            </w:r>
            <w:smartTag w:uri="urn:schemas-microsoft-com:office:smarttags" w:element="time">
              <w:smartTagPr>
                <w:attr w:name="Hour" w:val="10"/>
                <w:attr w:name="Minute" w:val="30"/>
              </w:smartTagPr>
              <w:r>
                <w:t>10:30</w:t>
              </w:r>
            </w:smartTag>
          </w:p>
          <w:p w:rsidR="00D30A95" w:rsidRDefault="00D30A95">
            <w:pPr>
              <w:pStyle w:val="BodyText"/>
              <w:tabs>
                <w:tab w:val="right" w:pos="2340"/>
              </w:tabs>
              <w:ind w:right="432"/>
              <w:jc w:val="left"/>
            </w:pPr>
            <w:r>
              <w:t>Lunch:</w:t>
            </w:r>
            <w:r>
              <w:tab/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t>12:00 – 1:00</w:t>
              </w:r>
            </w:smartTag>
          </w:p>
          <w:p w:rsidR="00D30A95" w:rsidRDefault="00D30A95">
            <w:pPr>
              <w:pStyle w:val="BodyText"/>
              <w:tabs>
                <w:tab w:val="right" w:pos="2340"/>
              </w:tabs>
              <w:ind w:right="432"/>
              <w:jc w:val="left"/>
            </w:pPr>
            <w:r>
              <w:t>PM Breaks:</w:t>
            </w:r>
            <w:r>
              <w:tab/>
            </w:r>
            <w:smartTag w:uri="urn:schemas-microsoft-com:office:smarttags" w:element="time">
              <w:smartTagPr>
                <w:attr w:name="Hour" w:val="14"/>
                <w:attr w:name="Minute" w:val="15"/>
              </w:smartTagPr>
              <w:r>
                <w:t>2:15</w:t>
              </w:r>
            </w:smartTag>
            <w:r>
              <w:t xml:space="preserve"> &amp; </w:t>
            </w:r>
            <w:smartTag w:uri="urn:schemas-microsoft-com:office:smarttags" w:element="time">
              <w:smartTagPr>
                <w:attr w:name="Hour" w:val="15"/>
                <w:attr w:name="Minute" w:val="45"/>
              </w:smartTagPr>
              <w:r>
                <w:t>3:45</w:t>
              </w:r>
            </w:smartTag>
          </w:p>
          <w:p w:rsidR="00D30A95" w:rsidRDefault="00D30A95" w:rsidP="00FB102A">
            <w:pPr>
              <w:pStyle w:val="BodyText"/>
              <w:tabs>
                <w:tab w:val="right" w:pos="2340"/>
              </w:tabs>
              <w:ind w:right="432"/>
              <w:jc w:val="left"/>
            </w:pPr>
            <w:r>
              <w:t xml:space="preserve">Adjourn Day 1 </w:t>
            </w:r>
            <w:r w:rsidR="00FB102A">
              <w:tab/>
            </w:r>
            <w:r>
              <w:t>5:</w:t>
            </w:r>
            <w:r w:rsidR="00FB102A">
              <w:t>3</w:t>
            </w:r>
            <w:r>
              <w:t>0</w:t>
            </w:r>
          </w:p>
          <w:p w:rsidR="00FB102A" w:rsidRDefault="00FB102A" w:rsidP="00FB102A">
            <w:pPr>
              <w:pStyle w:val="BodyText"/>
              <w:tabs>
                <w:tab w:val="right" w:pos="2340"/>
              </w:tabs>
              <w:ind w:right="432"/>
              <w:jc w:val="left"/>
            </w:pPr>
            <w:r>
              <w:t>Adjourn Day 2</w:t>
            </w:r>
            <w:r>
              <w:tab/>
              <w:t>5:00</w:t>
            </w:r>
          </w:p>
          <w:p w:rsidR="00FB102A" w:rsidRPr="009612B2" w:rsidRDefault="00FB102A" w:rsidP="00FB102A">
            <w:pPr>
              <w:pStyle w:val="BodyText"/>
              <w:tabs>
                <w:tab w:val="right" w:pos="2340"/>
              </w:tabs>
              <w:ind w:right="432"/>
              <w:jc w:val="left"/>
            </w:pPr>
            <w:r>
              <w:t>NOTE: This course will not finish early.</w:t>
            </w:r>
          </w:p>
        </w:tc>
        <w:tc>
          <w:tcPr>
            <w:tcW w:w="4837" w:type="dxa"/>
            <w:tcBorders>
              <w:bottom w:val="nil"/>
            </w:tcBorders>
          </w:tcPr>
          <w:p w:rsidR="00D30A95" w:rsidRDefault="00D30A95">
            <w:pPr>
              <w:pStyle w:val="Heading6"/>
              <w:ind w:left="162"/>
            </w:pPr>
            <w:r>
              <w:t>Course Outline</w:t>
            </w:r>
          </w:p>
          <w:p w:rsidR="00D30A95" w:rsidRDefault="00D30A95">
            <w:pPr>
              <w:pStyle w:val="Heading5"/>
              <w:spacing w:before="120"/>
              <w:ind w:left="522" w:hanging="360"/>
            </w:pPr>
            <w:r>
              <w:t>Day One</w:t>
            </w:r>
          </w:p>
          <w:p w:rsidR="00D30A95" w:rsidRPr="00EA04E4" w:rsidRDefault="00D30A95">
            <w:pPr>
              <w:pStyle w:val="Heading5"/>
              <w:spacing w:before="120"/>
              <w:ind w:left="410" w:hanging="248"/>
            </w:pPr>
            <w:r>
              <w:t>A.</w:t>
            </w:r>
            <w:r>
              <w:tab/>
            </w:r>
            <w:r w:rsidR="00C246DC" w:rsidRPr="00EA04E4">
              <w:rPr>
                <w:caps/>
              </w:rPr>
              <w:t>WELCOME &amp; INTRODUCTION</w:t>
            </w:r>
          </w:p>
          <w:p w:rsidR="00967ED6" w:rsidRDefault="00967ED6" w:rsidP="00084937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 w:after="40"/>
              <w:ind w:left="504" w:right="72" w:hanging="187"/>
              <w:jc w:val="left"/>
            </w:pPr>
            <w:r w:rsidRPr="00EA04E4">
              <w:t xml:space="preserve">What is supply chain process </w:t>
            </w:r>
            <w:r w:rsidR="0048704C">
              <w:t>redesign</w:t>
            </w:r>
            <w:r w:rsidRPr="00EA04E4">
              <w:t>?</w:t>
            </w:r>
          </w:p>
          <w:p w:rsidR="00FB102A" w:rsidRDefault="00FB102A" w:rsidP="00084937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 w:after="40"/>
              <w:ind w:left="504" w:right="72" w:hanging="187"/>
              <w:jc w:val="left"/>
            </w:pPr>
            <w:r>
              <w:t>What’s wrong with the process you already have?  Is it really a process</w:t>
            </w:r>
            <w:r w:rsidR="00D70F6C">
              <w:t>?</w:t>
            </w:r>
            <w:r>
              <w:t xml:space="preserve"> </w:t>
            </w:r>
            <w:r w:rsidR="00D70F6C">
              <w:t>O</w:t>
            </w:r>
            <w:r>
              <w:t>r just a sequence of events?</w:t>
            </w:r>
          </w:p>
          <w:p w:rsidR="00EA04E4" w:rsidRPr="00EA04E4" w:rsidRDefault="00FB102A" w:rsidP="00084937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 w:after="40"/>
              <w:ind w:left="504" w:right="72" w:hanging="187"/>
              <w:jc w:val="left"/>
            </w:pPr>
            <w:r>
              <w:t>I</w:t>
            </w:r>
            <w:r w:rsidR="00EA04E4" w:rsidRPr="00EA04E4">
              <w:t>mprovement projects and programs</w:t>
            </w:r>
            <w:r>
              <w:t>; what’s the difference?</w:t>
            </w:r>
          </w:p>
          <w:p w:rsidR="00167E57" w:rsidRDefault="00084937">
            <w:pPr>
              <w:pStyle w:val="Heading5"/>
              <w:spacing w:before="120"/>
              <w:ind w:left="410" w:hanging="248"/>
            </w:pPr>
            <w:r>
              <w:t>B</w:t>
            </w:r>
            <w:r w:rsidR="00D30A95">
              <w:t>.</w:t>
            </w:r>
            <w:r w:rsidR="00D30A95">
              <w:tab/>
            </w:r>
            <w:r w:rsidR="00167E57">
              <w:t xml:space="preserve">CASE EXERCISE IN SUPPLY CHAIN PROCESS </w:t>
            </w:r>
            <w:r w:rsidR="0048704C">
              <w:t>REDESIGN</w:t>
            </w:r>
          </w:p>
          <w:p w:rsidR="00F027F6" w:rsidRDefault="00F027F6" w:rsidP="00F027F6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 w:after="40"/>
              <w:ind w:left="504" w:right="72" w:hanging="187"/>
              <w:jc w:val="left"/>
            </w:pPr>
            <w:r w:rsidRPr="00EA04E4">
              <w:t xml:space="preserve">Typical approaches to process </w:t>
            </w:r>
            <w:r w:rsidR="0048704C">
              <w:t>redesign</w:t>
            </w:r>
            <w:r w:rsidRPr="00EA04E4">
              <w:t>.</w:t>
            </w:r>
          </w:p>
          <w:p w:rsidR="007527F4" w:rsidRDefault="007527F4" w:rsidP="00F027F6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 w:after="40"/>
              <w:ind w:left="504" w:right="72" w:hanging="187"/>
              <w:jc w:val="left"/>
            </w:pPr>
            <w:r>
              <w:t>Role of Six Sigma, Lean and Lean</w:t>
            </w:r>
            <w:r w:rsidR="00FB102A">
              <w:t>-</w:t>
            </w:r>
            <w:r>
              <w:t>Sigma.</w:t>
            </w:r>
          </w:p>
          <w:p w:rsidR="0048704C" w:rsidRPr="00EA04E4" w:rsidRDefault="0048704C" w:rsidP="00F027F6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 w:after="40"/>
              <w:ind w:left="504" w:right="72" w:hanging="187"/>
              <w:jc w:val="left"/>
            </w:pPr>
            <w:r>
              <w:t>Principles of supply chain process improvement.</w:t>
            </w:r>
          </w:p>
          <w:p w:rsidR="00F027F6" w:rsidRPr="00EA04E4" w:rsidRDefault="00F027F6" w:rsidP="00F027F6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 w:after="40"/>
              <w:ind w:left="504" w:right="72" w:hanging="187"/>
              <w:jc w:val="left"/>
            </w:pPr>
            <w:r w:rsidRPr="00EA04E4">
              <w:t xml:space="preserve">Three fundamentals </w:t>
            </w:r>
            <w:r w:rsidR="00EA04E4" w:rsidRPr="00EA04E4">
              <w:t>– always present; always involved</w:t>
            </w:r>
            <w:r w:rsidRPr="00EA04E4">
              <w:t>.</w:t>
            </w:r>
          </w:p>
          <w:p w:rsidR="00167E57" w:rsidRPr="00D2737E" w:rsidRDefault="00167E57" w:rsidP="00167E57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 w:rsidRPr="00D2737E">
              <w:t>A six-step procedure</w:t>
            </w:r>
            <w:r w:rsidR="00D2737E" w:rsidRPr="00D2737E">
              <w:t xml:space="preserve"> for simple, local processes.</w:t>
            </w:r>
          </w:p>
          <w:p w:rsidR="00167E57" w:rsidRPr="00D2737E" w:rsidRDefault="00F027F6" w:rsidP="00167E57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 w:after="40"/>
              <w:ind w:left="504" w:right="72" w:hanging="187"/>
              <w:jc w:val="left"/>
            </w:pPr>
            <w:r w:rsidRPr="00D2737E">
              <w:t xml:space="preserve">Case exercise: </w:t>
            </w:r>
            <w:r w:rsidR="00120A6F">
              <w:t>Let’s reengineer a process</w:t>
            </w:r>
            <w:r w:rsidR="00167E57" w:rsidRPr="00D2737E">
              <w:t>.</w:t>
            </w:r>
          </w:p>
          <w:p w:rsidR="00D30A95" w:rsidRPr="00084937" w:rsidRDefault="00167E57">
            <w:pPr>
              <w:pStyle w:val="Heading5"/>
              <w:spacing w:before="120"/>
              <w:ind w:left="410" w:hanging="248"/>
              <w:rPr>
                <w:highlight w:val="cyan"/>
              </w:rPr>
            </w:pPr>
            <w:r>
              <w:t>C.</w:t>
            </w:r>
            <w:r>
              <w:tab/>
            </w:r>
            <w:r w:rsidR="001919C8">
              <w:t>A SYSTEMATIC APPROACH TO SUPPLY CHAIN</w:t>
            </w:r>
            <w:r w:rsidR="00A741C8">
              <w:t xml:space="preserve"> PROCESS </w:t>
            </w:r>
            <w:r w:rsidR="0048704C">
              <w:t>REDESIGN</w:t>
            </w:r>
          </w:p>
          <w:p w:rsidR="00D2737E" w:rsidRDefault="00D2737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The MAXiT approach</w:t>
            </w:r>
            <w:r w:rsidR="00D70F6C">
              <w:t>.</w:t>
            </w:r>
          </w:p>
          <w:p w:rsidR="00D30A95" w:rsidRDefault="00D30A95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Phases and levels of planning.</w:t>
            </w:r>
          </w:p>
          <w:p w:rsidR="00D30A95" w:rsidRDefault="00D2737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Planning d</w:t>
            </w:r>
            <w:r w:rsidR="00D30A95">
              <w:t>imensions</w:t>
            </w:r>
            <w:r>
              <w:t>: Processes &amp; procedures; people &amp; organization; physical facilities and technology</w:t>
            </w:r>
            <w:r w:rsidR="00D30A95">
              <w:t>.</w:t>
            </w:r>
          </w:p>
          <w:p w:rsidR="005C0381" w:rsidRDefault="005C0381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 xml:space="preserve">The importance of top-down, </w:t>
            </w:r>
            <w:r w:rsidR="0048704C">
              <w:t>comprehensive</w:t>
            </w:r>
            <w:r>
              <w:t xml:space="preserve"> assessment.</w:t>
            </w:r>
          </w:p>
          <w:p w:rsidR="00D30A95" w:rsidRDefault="005C0381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 w:after="40"/>
              <w:ind w:left="500" w:right="72" w:hanging="180"/>
              <w:jc w:val="left"/>
            </w:pPr>
            <w:r>
              <w:t>Case e</w:t>
            </w:r>
            <w:r w:rsidR="00D30A95">
              <w:t>xample of MAXiT in action.</w:t>
            </w:r>
          </w:p>
          <w:p w:rsidR="00E31FF1" w:rsidRPr="005C0381" w:rsidRDefault="001919C8" w:rsidP="00E31FF1">
            <w:pPr>
              <w:pStyle w:val="Heading5"/>
              <w:spacing w:before="120"/>
              <w:ind w:left="410" w:hanging="248"/>
            </w:pPr>
            <w:r>
              <w:t>D</w:t>
            </w:r>
            <w:r w:rsidR="00D30A95">
              <w:t>.</w:t>
            </w:r>
            <w:r w:rsidR="00D30A95">
              <w:tab/>
            </w:r>
            <w:r w:rsidR="00E31FF1">
              <w:t xml:space="preserve">DEFINING </w:t>
            </w:r>
            <w:r>
              <w:rPr>
                <w:caps/>
              </w:rPr>
              <w:t xml:space="preserve">PROCESS </w:t>
            </w:r>
            <w:r w:rsidR="00E31FF1">
              <w:rPr>
                <w:caps/>
              </w:rPr>
              <w:t>OBJECTIVES &amp; REQUIREMENTS</w:t>
            </w:r>
          </w:p>
          <w:p w:rsidR="002F490E" w:rsidRDefault="002F490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How to identify customers, doers, suppliers and other stakeholders.</w:t>
            </w:r>
          </w:p>
          <w:p w:rsidR="00D30A95" w:rsidRDefault="00AD5E6B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Deciding to m</w:t>
            </w:r>
            <w:r w:rsidR="002F490E">
              <w:t xml:space="preserve">eet </w:t>
            </w:r>
            <w:r>
              <w:t xml:space="preserve">or </w:t>
            </w:r>
            <w:r w:rsidR="002F490E">
              <w:t>exceed</w:t>
            </w:r>
            <w:r>
              <w:t xml:space="preserve"> </w:t>
            </w:r>
            <w:r w:rsidR="002F490E">
              <w:t xml:space="preserve">expectations. </w:t>
            </w:r>
          </w:p>
          <w:p w:rsidR="002F490E" w:rsidRDefault="002F490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What are the business rules?  The underlying assumptions and beliefs?</w:t>
            </w:r>
          </w:p>
          <w:p w:rsidR="002F490E" w:rsidRDefault="002F490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 w:after="40"/>
              <w:ind w:left="500" w:right="72" w:hanging="180"/>
              <w:jc w:val="left"/>
            </w:pPr>
            <w:r>
              <w:t xml:space="preserve">Which can change? Which </w:t>
            </w:r>
            <w:r w:rsidRPr="00AD5E6B">
              <w:rPr>
                <w:i/>
              </w:rPr>
              <w:t>must</w:t>
            </w:r>
            <w:r>
              <w:t xml:space="preserve"> change?</w:t>
            </w:r>
          </w:p>
          <w:p w:rsidR="00D30A95" w:rsidRDefault="002F490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 w:after="40"/>
              <w:ind w:left="500" w:right="72" w:hanging="180"/>
              <w:jc w:val="left"/>
            </w:pPr>
            <w:r>
              <w:t xml:space="preserve">Who needs to agree and </w:t>
            </w:r>
            <w:r w:rsidR="00AD5E6B">
              <w:t xml:space="preserve">make </w:t>
            </w:r>
            <w:r>
              <w:t>change</w:t>
            </w:r>
            <w:r w:rsidR="00AD5E6B">
              <w:t>s</w:t>
            </w:r>
            <w:r>
              <w:t>?</w:t>
            </w:r>
          </w:p>
          <w:p w:rsidR="00D97DED" w:rsidRDefault="00D97DED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 w:after="40"/>
              <w:ind w:left="500" w:right="72" w:hanging="180"/>
              <w:jc w:val="left"/>
            </w:pPr>
            <w:r>
              <w:t>Key parameters: Numbers of participants, events, timing and peak transaction rates.</w:t>
            </w:r>
          </w:p>
          <w:p w:rsidR="00E31FF1" w:rsidRDefault="00AD5E6B" w:rsidP="00E31FF1">
            <w:pPr>
              <w:pStyle w:val="Heading5"/>
              <w:spacing w:before="120"/>
              <w:ind w:left="410" w:hanging="248"/>
              <w:rPr>
                <w:caps/>
              </w:rPr>
            </w:pPr>
            <w:r>
              <w:t>E</w:t>
            </w:r>
            <w:r w:rsidR="00E31FF1">
              <w:t>.</w:t>
            </w:r>
            <w:r w:rsidR="00E31FF1">
              <w:tab/>
              <w:t>MAPPING &amp; DIAGRAMMING THE PROCESS</w:t>
            </w:r>
          </w:p>
          <w:p w:rsidR="00E31FF1" w:rsidRDefault="00A51018" w:rsidP="00E31FF1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Multi-function process charts</w:t>
            </w:r>
            <w:r w:rsidR="00E31FF1">
              <w:t>.</w:t>
            </w:r>
          </w:p>
          <w:p w:rsidR="00E31FF1" w:rsidRDefault="00A51018" w:rsidP="00E31FF1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 w:after="40"/>
              <w:ind w:left="500" w:right="72" w:hanging="180"/>
              <w:jc w:val="left"/>
            </w:pPr>
            <w:r>
              <w:t>Material-data</w:t>
            </w:r>
            <w:r w:rsidR="00266241">
              <w:t xml:space="preserve"> flow &amp; value stream maps</w:t>
            </w:r>
            <w:r w:rsidR="00E31FF1">
              <w:t>.</w:t>
            </w:r>
          </w:p>
          <w:p w:rsidR="00D30A95" w:rsidRDefault="00266241" w:rsidP="00083AA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 w:after="40"/>
              <w:ind w:left="500" w:right="72" w:hanging="180"/>
              <w:jc w:val="left"/>
            </w:pPr>
            <w:r>
              <w:t>Functional decomposition.</w:t>
            </w:r>
            <w:r w:rsidR="00120A6F">
              <w:t xml:space="preserve"> </w:t>
            </w:r>
          </w:p>
        </w:tc>
      </w:tr>
      <w:tr w:rsidR="00D30A95">
        <w:trPr>
          <w:cantSplit/>
          <w:trHeight w:val="540"/>
        </w:trPr>
        <w:tc>
          <w:tcPr>
            <w:tcW w:w="9558" w:type="dxa"/>
            <w:gridSpan w:val="2"/>
            <w:tcBorders>
              <w:top w:val="nil"/>
              <w:bottom w:val="nil"/>
            </w:tcBorders>
          </w:tcPr>
          <w:p w:rsidR="00D30A95" w:rsidRDefault="00D70F6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</w:t>
            </w:r>
            <w:r w:rsidR="00D30A95">
              <w:rPr>
                <w:rFonts w:ascii="Arial" w:hAnsi="Arial" w:cs="Arial"/>
                <w:b/>
                <w:bCs/>
              </w:rPr>
              <w:t>-Day</w:t>
            </w:r>
          </w:p>
          <w:p w:rsidR="00D30A95" w:rsidRDefault="00D70F6C">
            <w:pPr>
              <w:pStyle w:val="Heading1"/>
              <w:spacing w:after="120"/>
            </w:pPr>
            <w:r>
              <w:t xml:space="preserve">How </w:t>
            </w:r>
            <w:r w:rsidRPr="00555F1A">
              <w:t>to Redesign</w:t>
            </w:r>
            <w:r>
              <w:t xml:space="preserve"> &amp; Improve Supply Chain Processes</w:t>
            </w:r>
          </w:p>
        </w:tc>
      </w:tr>
      <w:tr w:rsidR="00D30A95">
        <w:trPr>
          <w:trHeight w:val="12060"/>
        </w:trPr>
        <w:tc>
          <w:tcPr>
            <w:tcW w:w="4721" w:type="dxa"/>
            <w:tcBorders>
              <w:top w:val="nil"/>
            </w:tcBorders>
          </w:tcPr>
          <w:p w:rsidR="00D30A95" w:rsidRDefault="00D30A95">
            <w:pPr>
              <w:pStyle w:val="Heading6"/>
              <w:ind w:left="0"/>
            </w:pPr>
            <w:r>
              <w:t xml:space="preserve">Course Outline </w:t>
            </w:r>
            <w:r>
              <w:rPr>
                <w:sz w:val="20"/>
              </w:rPr>
              <w:t>continued</w:t>
            </w:r>
          </w:p>
          <w:p w:rsidR="00D30A95" w:rsidRDefault="00D30A95">
            <w:pPr>
              <w:pStyle w:val="Heading5"/>
              <w:spacing w:before="120" w:after="120"/>
              <w:ind w:left="518" w:hanging="360"/>
            </w:pPr>
            <w:r>
              <w:t xml:space="preserve">Day </w:t>
            </w:r>
            <w:r w:rsidR="008F397F">
              <w:t>One</w:t>
            </w:r>
            <w:r>
              <w:t xml:space="preserve"> continued</w:t>
            </w:r>
          </w:p>
          <w:p w:rsidR="008F397F" w:rsidRDefault="008F397F" w:rsidP="008F397F">
            <w:pPr>
              <w:pStyle w:val="Heading5"/>
              <w:tabs>
                <w:tab w:val="left" w:pos="450"/>
              </w:tabs>
              <w:spacing w:before="120"/>
              <w:ind w:left="450" w:hanging="270"/>
            </w:pPr>
            <w:r>
              <w:t>F</w:t>
            </w:r>
            <w:r w:rsidR="00D30A95">
              <w:t>.</w:t>
            </w:r>
            <w:r w:rsidR="00D30A95">
              <w:tab/>
            </w:r>
            <w:r>
              <w:rPr>
                <w:caps/>
              </w:rPr>
              <w:t xml:space="preserve">CASE EXERCISE: ANALYZE A PROCESS AND ESTABLISH ITS ESSENTIAL ACTIVITIES </w:t>
            </w:r>
          </w:p>
          <w:p w:rsidR="008F397F" w:rsidRDefault="008F397F" w:rsidP="008F397F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Visualize a supply chain process and identify what to reengineer.</w:t>
            </w:r>
          </w:p>
          <w:p w:rsidR="008F397F" w:rsidRDefault="008F397F" w:rsidP="008F397F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 xml:space="preserve">Five essential questions that will simplify a process </w:t>
            </w:r>
            <w:r w:rsidRPr="008F397F">
              <w:rPr>
                <w:i/>
                <w:u w:val="single"/>
              </w:rPr>
              <w:t>every time you ask them</w:t>
            </w:r>
            <w:r>
              <w:t xml:space="preserve">. </w:t>
            </w:r>
          </w:p>
          <w:p w:rsidR="008F397F" w:rsidRDefault="008F397F" w:rsidP="008F397F">
            <w:pPr>
              <w:pStyle w:val="Heading5"/>
              <w:spacing w:before="120" w:after="120"/>
              <w:ind w:left="518" w:hanging="360"/>
            </w:pPr>
            <w:r>
              <w:t xml:space="preserve">Day Two </w:t>
            </w:r>
          </w:p>
          <w:p w:rsidR="008F397F" w:rsidRDefault="008F397F" w:rsidP="008F397F">
            <w:pPr>
              <w:pStyle w:val="Heading5"/>
              <w:spacing w:before="120"/>
              <w:ind w:left="410" w:hanging="248"/>
            </w:pPr>
            <w:r>
              <w:t>A.</w:t>
            </w:r>
            <w:r>
              <w:tab/>
              <w:t xml:space="preserve">EXERCISE IN </w:t>
            </w:r>
            <w:r w:rsidR="00D70F6C">
              <w:t>PROCESS RE-DESIGN</w:t>
            </w:r>
          </w:p>
          <w:p w:rsidR="008F397F" w:rsidRDefault="008F397F" w:rsidP="008F397F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7" w:right="72" w:hanging="187"/>
              <w:jc w:val="left"/>
            </w:pPr>
            <w:r>
              <w:t>Work in teams to examine the options for change in a specific process.</w:t>
            </w:r>
          </w:p>
          <w:p w:rsidR="008F397F" w:rsidRDefault="008F397F" w:rsidP="008F397F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7" w:right="72" w:hanging="187"/>
              <w:jc w:val="left"/>
            </w:pPr>
            <w:r>
              <w:t>Integrate considerations of people, information &amp; technology.</w:t>
            </w:r>
          </w:p>
          <w:p w:rsidR="008F397F" w:rsidRDefault="008F397F" w:rsidP="008F397F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7" w:right="72" w:hanging="187"/>
              <w:jc w:val="left"/>
            </w:pPr>
            <w:r>
              <w:t>Preliminary process designs.</w:t>
            </w:r>
          </w:p>
          <w:p w:rsidR="008F397F" w:rsidRDefault="008F397F" w:rsidP="008F397F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 w:after="40"/>
              <w:ind w:left="547" w:right="72" w:hanging="187"/>
              <w:jc w:val="left"/>
            </w:pPr>
            <w:r>
              <w:t xml:space="preserve">Radical vs. incremental change. </w:t>
            </w:r>
          </w:p>
          <w:p w:rsidR="008F397F" w:rsidRDefault="008F397F" w:rsidP="008F397F">
            <w:pPr>
              <w:pStyle w:val="Heading5"/>
              <w:spacing w:before="120"/>
              <w:ind w:left="450" w:hanging="288"/>
            </w:pPr>
            <w:r>
              <w:t>B.</w:t>
            </w:r>
            <w:r>
              <w:tab/>
              <w:t>REFINING VIABLE ALTERNATIVES</w:t>
            </w:r>
          </w:p>
          <w:p w:rsidR="00003504" w:rsidRDefault="00003504" w:rsidP="008F397F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Teams present their recommendations.</w:t>
            </w:r>
          </w:p>
          <w:p w:rsidR="008F397F" w:rsidRDefault="00003504" w:rsidP="008F397F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The need to validate and refine process designs</w:t>
            </w:r>
            <w:r w:rsidR="008F397F">
              <w:t>.</w:t>
            </w:r>
          </w:p>
          <w:p w:rsidR="008F397F" w:rsidRPr="00454800" w:rsidRDefault="00003504" w:rsidP="008F397F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 w:after="40"/>
              <w:ind w:left="547" w:right="72" w:hanging="187"/>
              <w:jc w:val="left"/>
            </w:pPr>
            <w:r>
              <w:t>Adjusting to</w:t>
            </w:r>
            <w:r w:rsidR="008F397F">
              <w:t xml:space="preserve"> practical limitatio</w:t>
            </w:r>
            <w:r>
              <w:t>ns and modifying considerations: people, technology, budgets, timing…</w:t>
            </w:r>
          </w:p>
          <w:p w:rsidR="008F397F" w:rsidRDefault="008F397F" w:rsidP="008F397F">
            <w:pPr>
              <w:pStyle w:val="Heading5"/>
              <w:spacing w:before="120"/>
              <w:ind w:left="450" w:hanging="288"/>
            </w:pPr>
            <w:r>
              <w:t>C.</w:t>
            </w:r>
            <w:r>
              <w:tab/>
              <w:t>EVALUATING PROPOSALS &amp; ALTERNATIVES</w:t>
            </w:r>
          </w:p>
          <w:p w:rsidR="008F397F" w:rsidRDefault="008F397F" w:rsidP="008F397F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7" w:right="72" w:hanging="187"/>
              <w:jc w:val="left"/>
              <w:rPr>
                <w:b/>
                <w:bCs/>
              </w:rPr>
            </w:pPr>
            <w:r>
              <w:t>Beyond payback and cost reduction.</w:t>
            </w:r>
          </w:p>
          <w:p w:rsidR="008F397F" w:rsidRDefault="008F397F" w:rsidP="008F397F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7" w:right="72" w:hanging="187"/>
              <w:jc w:val="left"/>
              <w:rPr>
                <w:b/>
                <w:bCs/>
              </w:rPr>
            </w:pPr>
            <w:r>
              <w:t>Non-financial considerations.</w:t>
            </w:r>
          </w:p>
          <w:p w:rsidR="008F397F" w:rsidRDefault="008F397F" w:rsidP="008F397F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7" w:right="72" w:hanging="187"/>
              <w:jc w:val="left"/>
              <w:rPr>
                <w:b/>
                <w:bCs/>
              </w:rPr>
            </w:pPr>
            <w:r>
              <w:t>Evaluating intangible factors.</w:t>
            </w:r>
          </w:p>
          <w:p w:rsidR="008F397F" w:rsidRDefault="008F397F" w:rsidP="008F397F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 w:after="40"/>
              <w:ind w:left="547" w:right="72" w:hanging="187"/>
              <w:jc w:val="left"/>
            </w:pPr>
            <w:r>
              <w:t>The weighted-factor method.</w:t>
            </w:r>
          </w:p>
          <w:p w:rsidR="008F397F" w:rsidRDefault="008F397F" w:rsidP="008F397F">
            <w:pPr>
              <w:pStyle w:val="Heading5"/>
              <w:spacing w:before="120"/>
              <w:ind w:left="450" w:hanging="288"/>
            </w:pPr>
            <w:r>
              <w:t>D.</w:t>
            </w:r>
            <w:r>
              <w:tab/>
            </w:r>
            <w:r>
              <w:rPr>
                <w:caps/>
              </w:rPr>
              <w:t>detailed process design</w:t>
            </w:r>
          </w:p>
          <w:p w:rsidR="008F397F" w:rsidRDefault="008F397F" w:rsidP="008F397F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Getting from concepts to detailed designs.</w:t>
            </w:r>
          </w:p>
          <w:p w:rsidR="008F397F" w:rsidRDefault="008F397F" w:rsidP="008F397F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The MAXiT procedures repeat.</w:t>
            </w:r>
          </w:p>
          <w:p w:rsidR="008F397F" w:rsidRDefault="008F397F" w:rsidP="008F397F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Case example of detailed design.</w:t>
            </w:r>
          </w:p>
          <w:p w:rsidR="008F397F" w:rsidRDefault="008F397F" w:rsidP="008F397F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Implementation planning.</w:t>
            </w:r>
          </w:p>
          <w:p w:rsidR="00D70F6C" w:rsidRDefault="00D70F6C" w:rsidP="00D70F6C">
            <w:pPr>
              <w:pStyle w:val="Heading5"/>
              <w:spacing w:before="120"/>
              <w:ind w:left="403" w:hanging="245"/>
            </w:pPr>
            <w:r>
              <w:t>E.</w:t>
            </w:r>
            <w:r>
              <w:tab/>
              <w:t>THE ROLE OF TECHNOLOGY &amp; SYSTEMS INTEGRATION</w:t>
            </w:r>
          </w:p>
          <w:p w:rsidR="00D70F6C" w:rsidRDefault="00D70F6C" w:rsidP="00D70F6C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 xml:space="preserve">How supply chain information systems enable better processes. </w:t>
            </w:r>
          </w:p>
          <w:p w:rsidR="00D70F6C" w:rsidRDefault="00D70F6C" w:rsidP="00D70F6C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7" w:right="72" w:hanging="187"/>
              <w:jc w:val="left"/>
            </w:pPr>
            <w:r>
              <w:t xml:space="preserve">Locking together process improvement and information systems planning. </w:t>
            </w:r>
          </w:p>
          <w:p w:rsidR="00D70F6C" w:rsidRPr="008F397F" w:rsidRDefault="00D70F6C" w:rsidP="00D70F6C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 w:after="40"/>
              <w:ind w:left="547" w:right="72" w:hanging="187"/>
              <w:jc w:val="left"/>
            </w:pPr>
            <w:r>
              <w:t xml:space="preserve">The need for a supply chain systems plan. </w:t>
            </w:r>
          </w:p>
        </w:tc>
        <w:tc>
          <w:tcPr>
            <w:tcW w:w="4837" w:type="dxa"/>
            <w:tcBorders>
              <w:top w:val="nil"/>
            </w:tcBorders>
          </w:tcPr>
          <w:p w:rsidR="00D30A95" w:rsidRDefault="00870D7D">
            <w:pPr>
              <w:pStyle w:val="Heading5"/>
              <w:spacing w:before="120"/>
              <w:ind w:left="410" w:hanging="248"/>
            </w:pPr>
            <w:r>
              <w:t>F</w:t>
            </w:r>
            <w:r w:rsidR="00D30A95">
              <w:t>.</w:t>
            </w:r>
            <w:r w:rsidR="00D30A95">
              <w:tab/>
            </w:r>
            <w:r w:rsidR="00891D84">
              <w:t>IMPLEMENTING NEW PROCESSES</w:t>
            </w:r>
          </w:p>
          <w:p w:rsidR="00D30A95" w:rsidRDefault="00D30A95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What top management wants to know</w:t>
            </w:r>
            <w:r w:rsidR="00891D84">
              <w:t>.</w:t>
            </w:r>
          </w:p>
          <w:p w:rsidR="00891D84" w:rsidRDefault="00454800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 xml:space="preserve">Program and </w:t>
            </w:r>
            <w:r w:rsidR="002D65D5">
              <w:t>c</w:t>
            </w:r>
            <w:r w:rsidR="00891D84">
              <w:t>hange management.</w:t>
            </w:r>
          </w:p>
          <w:p w:rsidR="00D30A95" w:rsidRDefault="00D30A95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 w:after="40"/>
              <w:ind w:left="547" w:right="72" w:hanging="187"/>
              <w:jc w:val="left"/>
            </w:pPr>
            <w:r>
              <w:t xml:space="preserve">Complete set of Working Forms </w:t>
            </w:r>
            <w:r w:rsidR="002D65D5">
              <w:t xml:space="preserve">and checklists </w:t>
            </w:r>
            <w:r>
              <w:t xml:space="preserve">for use on your next </w:t>
            </w:r>
            <w:r w:rsidR="00891D84">
              <w:t xml:space="preserve">process </w:t>
            </w:r>
            <w:r w:rsidR="0048704C">
              <w:t>redesign</w:t>
            </w:r>
            <w:r>
              <w:t>.</w:t>
            </w:r>
          </w:p>
          <w:p w:rsidR="00D30A95" w:rsidRDefault="00D30A95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 w:after="40"/>
              <w:ind w:left="547" w:right="72" w:hanging="187"/>
              <w:jc w:val="left"/>
            </w:pPr>
            <w:r>
              <w:t>Summary and closing remarks.</w:t>
            </w:r>
          </w:p>
          <w:p w:rsidR="00D30A95" w:rsidRDefault="0048704C">
            <w:pPr>
              <w:pStyle w:val="Heading5"/>
              <w:spacing w:before="240" w:after="120"/>
              <w:ind w:left="158"/>
            </w:pPr>
            <w:r>
              <w:t>ON-SITE</w:t>
            </w:r>
            <w:r w:rsidR="00D30A95">
              <w:t xml:space="preserve"> TEAM TRAINING &amp; PROJECT KICK-OFF</w:t>
            </w:r>
          </w:p>
          <w:p w:rsidR="00D30A95" w:rsidRDefault="00D30A95" w:rsidP="002D65D5">
            <w:pPr>
              <w:pStyle w:val="BodyText"/>
              <w:spacing w:before="40" w:after="40"/>
              <w:ind w:left="158" w:right="72"/>
            </w:pPr>
            <w:r>
              <w:t>When this course is</w:t>
            </w:r>
            <w:r w:rsidR="0048704C">
              <w:t xml:space="preserve"> presented on-site</w:t>
            </w:r>
            <w:r>
              <w:t xml:space="preserve"> for team training and/or to start a </w:t>
            </w:r>
            <w:r w:rsidR="0048704C">
              <w:t>redesign</w:t>
            </w:r>
            <w:r>
              <w:t xml:space="preserve"> project or program, </w:t>
            </w:r>
            <w:r w:rsidR="002D65D5">
              <w:t>the instructor</w:t>
            </w:r>
            <w:r>
              <w:t xml:space="preserve"> will tailor the presentation and allow time to discuss your specific processes and </w:t>
            </w:r>
            <w:r w:rsidR="0048704C">
              <w:t>redesign</w:t>
            </w:r>
            <w:r>
              <w:t xml:space="preserve"> opportunities.</w:t>
            </w:r>
            <w:r w:rsidR="0048704C">
              <w:t xml:space="preserve">  An additional day may be needed for this purpose.</w:t>
            </w:r>
          </w:p>
          <w:p w:rsidR="0016444B" w:rsidRDefault="0016444B" w:rsidP="002D65D5">
            <w:pPr>
              <w:pStyle w:val="BodyText"/>
              <w:spacing w:before="40" w:after="40"/>
              <w:ind w:left="158" w:right="72"/>
            </w:pPr>
          </w:p>
          <w:p w:rsidR="0016444B" w:rsidRPr="0094437B" w:rsidRDefault="0094437B" w:rsidP="002D65D5">
            <w:pPr>
              <w:pStyle w:val="BodyText"/>
              <w:spacing w:before="40" w:after="40"/>
              <w:ind w:left="158" w:right="72"/>
              <w:rPr>
                <w:b/>
              </w:rPr>
            </w:pPr>
            <w:r w:rsidRPr="0094437B">
              <w:rPr>
                <w:b/>
              </w:rPr>
              <w:t>About Your Instructor</w:t>
            </w:r>
          </w:p>
          <w:p w:rsidR="0016444B" w:rsidRPr="00896C67" w:rsidRDefault="0094437B" w:rsidP="002D65D5">
            <w:pPr>
              <w:pStyle w:val="BodyText"/>
              <w:spacing w:before="40" w:after="40"/>
              <w:ind w:left="158" w:right="72"/>
              <w:rPr>
                <w:b/>
              </w:rPr>
            </w:pPr>
            <w:r w:rsidRPr="00896C67">
              <w:rPr>
                <w:b/>
              </w:rPr>
              <w:t>H. Lee Hales</w:t>
            </w:r>
          </w:p>
          <w:p w:rsidR="00E4241C" w:rsidRPr="00896C67" w:rsidRDefault="00E4241C" w:rsidP="00E4241C">
            <w:pPr>
              <w:pStyle w:val="BodyText"/>
              <w:spacing w:before="40" w:after="40"/>
              <w:ind w:left="158" w:right="72"/>
              <w:rPr>
                <w:b/>
              </w:rPr>
            </w:pPr>
            <w:r w:rsidRPr="00896C67">
              <w:rPr>
                <w:b/>
              </w:rPr>
              <w:t>President, High Performance Concepts, Inc.</w:t>
            </w:r>
          </w:p>
          <w:p w:rsidR="00C5021E" w:rsidRDefault="00E4241C" w:rsidP="00C5021E">
            <w:pPr>
              <w:pStyle w:val="BodyText"/>
              <w:spacing w:before="40" w:after="40"/>
              <w:ind w:left="158" w:right="72"/>
            </w:pPr>
            <w:r>
              <w:t xml:space="preserve">As a consultant and former operations manager, </w:t>
            </w:r>
            <w:r w:rsidR="0094437B">
              <w:t>Mr. Hales has helped to redesign a wide range of supply chain processes, including: sales and operations planning, procurement, materials and inventory management, order fulfillment, production scheduling, inbound logistics, and warehousing</w:t>
            </w:r>
            <w:r>
              <w:t xml:space="preserve">. </w:t>
            </w:r>
            <w:r w:rsidR="004A2CC5">
              <w:t xml:space="preserve"> He also serves as President of Richard Muther &amp; Associates, a division of High Performance Concepts</w:t>
            </w:r>
            <w:r w:rsidR="00C5021E">
              <w:t>. In this capacity, he has</w:t>
            </w:r>
            <w:r w:rsidR="004A2CC5">
              <w:t xml:space="preserve"> </w:t>
            </w:r>
            <w:r w:rsidR="00844128">
              <w:t>helped to plan</w:t>
            </w:r>
            <w:r w:rsidR="004A2CC5">
              <w:t xml:space="preserve"> distribution and manufacturing facilities</w:t>
            </w:r>
            <w:r w:rsidR="00C5021E">
              <w:t xml:space="preserve"> in more than a dozen countries. </w:t>
            </w:r>
            <w:r w:rsidR="00896C67">
              <w:t xml:space="preserve">His clients have included: AGCO, Clorox, </w:t>
            </w:r>
            <w:r w:rsidR="00844128">
              <w:t xml:space="preserve">Textron, </w:t>
            </w:r>
            <w:r w:rsidR="00896C67">
              <w:t xml:space="preserve">Lands’ End, The Container Store, The Coca-Cola Company, Nokia, Motorola, Ford Motor Co. and many more.  </w:t>
            </w:r>
            <w:r w:rsidR="004A2CC5">
              <w:t>Mr. Hales is a senior lecturer with the Supply Chain &amp; Logistics Institute, and a long-time member of CSCMP, WERC and IIE.</w:t>
            </w:r>
          </w:p>
          <w:p w:rsidR="00C5021E" w:rsidRDefault="00C5021E" w:rsidP="00C5021E">
            <w:pPr>
              <w:pStyle w:val="Heading6"/>
              <w:ind w:left="162"/>
            </w:pPr>
            <w:r>
              <w:t>Specific Benefits</w:t>
            </w:r>
          </w:p>
          <w:p w:rsidR="00C5021E" w:rsidRDefault="00896C67" w:rsidP="00C5021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A proven, step-by-step method for redesigning any supply chain process, large or small</w:t>
            </w:r>
            <w:r w:rsidR="00C5021E">
              <w:t>.</w:t>
            </w:r>
          </w:p>
          <w:p w:rsidR="00C5021E" w:rsidRDefault="00896C67" w:rsidP="00C5021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Forms, templates and checklists for immediate use.</w:t>
            </w:r>
          </w:p>
          <w:p w:rsidR="00C5021E" w:rsidRDefault="00231879" w:rsidP="00C5021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 w:after="40"/>
              <w:ind w:left="547" w:right="72" w:hanging="187"/>
              <w:jc w:val="left"/>
            </w:pPr>
            <w:r>
              <w:t>Confidence that you are proceeding in a systematic way.</w:t>
            </w:r>
          </w:p>
          <w:p w:rsidR="00231879" w:rsidRDefault="00231879" w:rsidP="00C5021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 w:after="40"/>
              <w:ind w:left="547" w:right="72" w:hanging="187"/>
              <w:jc w:val="left"/>
            </w:pPr>
            <w:r>
              <w:t>Greater involvement of others, without losing control or slowing down your progress.</w:t>
            </w:r>
          </w:p>
          <w:p w:rsidR="00231879" w:rsidRDefault="00231879" w:rsidP="00C5021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 w:after="40"/>
              <w:ind w:left="547" w:right="72" w:hanging="187"/>
              <w:jc w:val="left"/>
            </w:pPr>
            <w:r>
              <w:t>Faster, better results.</w:t>
            </w:r>
          </w:p>
          <w:p w:rsidR="00C5021E" w:rsidRDefault="00844128" w:rsidP="00844128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 w:after="40"/>
              <w:ind w:left="547" w:right="72" w:hanging="187"/>
              <w:jc w:val="left"/>
            </w:pPr>
            <w:r>
              <w:t>Easier, earlier approvals for your recommended process improvements</w:t>
            </w:r>
            <w:r w:rsidR="00231879">
              <w:t>.</w:t>
            </w:r>
          </w:p>
        </w:tc>
      </w:tr>
    </w:tbl>
    <w:p w:rsidR="00D30A95" w:rsidRDefault="00D30A95">
      <w:pPr>
        <w:pStyle w:val="Header"/>
        <w:tabs>
          <w:tab w:val="clear" w:pos="4320"/>
          <w:tab w:val="clear" w:pos="8640"/>
        </w:tabs>
        <w:rPr>
          <w:sz w:val="16"/>
        </w:rPr>
      </w:pPr>
    </w:p>
    <w:sectPr w:rsidR="00D30A95" w:rsidSect="0020409E">
      <w:footerReference w:type="default" r:id="rId7"/>
      <w:pgSz w:w="12240" w:h="15840" w:code="1"/>
      <w:pgMar w:top="1260" w:right="1440" w:bottom="900" w:left="1440" w:header="720" w:footer="720" w:gutter="0"/>
      <w:cols w:space="720" w:equalWidth="0">
        <w:col w:w="9360" w:space="720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932" w:rsidRDefault="00BF4932">
      <w:r>
        <w:separator/>
      </w:r>
    </w:p>
  </w:endnote>
  <w:endnote w:type="continuationSeparator" w:id="0">
    <w:p w:rsidR="00BF4932" w:rsidRDefault="00BF4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95" w:rsidRDefault="00D30A95">
    <w:pPr>
      <w:pStyle w:val="Footer"/>
      <w:tabs>
        <w:tab w:val="clear" w:pos="4320"/>
        <w:tab w:val="clear" w:pos="8640"/>
        <w:tab w:val="left" w:pos="5940"/>
        <w:tab w:val="right" w:pos="9360"/>
      </w:tabs>
      <w:rPr>
        <w:rFonts w:ascii="Arial" w:hAnsi="Arial"/>
        <w:sz w:val="14"/>
      </w:rPr>
    </w:pPr>
    <w:r>
      <w:rPr>
        <w:rFonts w:ascii="Arial" w:hAnsi="Arial"/>
        <w:sz w:val="14"/>
      </w:rPr>
      <w:t>© Copyright 20</w:t>
    </w:r>
    <w:r w:rsidR="00D70F6C">
      <w:rPr>
        <w:rFonts w:ascii="Arial" w:hAnsi="Arial"/>
        <w:sz w:val="14"/>
      </w:rPr>
      <w:t>10</w:t>
    </w:r>
    <w:r>
      <w:rPr>
        <w:rFonts w:ascii="Arial" w:hAnsi="Arial"/>
        <w:sz w:val="14"/>
      </w:rPr>
      <w:t>.  HIGH PERFORMANCE CONCEPTS, INC.  Rev. 0</w:t>
    </w:r>
    <w:r w:rsidR="00D70F6C">
      <w:rPr>
        <w:rFonts w:ascii="Arial" w:hAnsi="Arial"/>
        <w:sz w:val="14"/>
      </w:rPr>
      <w:t>110</w:t>
    </w:r>
    <w:r>
      <w:rPr>
        <w:rFonts w:ascii="Arial" w:hAnsi="Arial"/>
        <w:sz w:val="14"/>
      </w:rPr>
      <w:tab/>
      <w:t xml:space="preserve">Page </w:t>
    </w:r>
    <w:r w:rsidR="007F2F9C">
      <w:rPr>
        <w:rStyle w:val="PageNumber"/>
        <w:rFonts w:ascii="Arial" w:hAnsi="Arial"/>
        <w:sz w:val="14"/>
      </w:rPr>
      <w:fldChar w:fldCharType="begin"/>
    </w:r>
    <w:r>
      <w:rPr>
        <w:rStyle w:val="PageNumber"/>
        <w:rFonts w:ascii="Arial" w:hAnsi="Arial"/>
        <w:sz w:val="14"/>
      </w:rPr>
      <w:instrText xml:space="preserve"> PAGE </w:instrText>
    </w:r>
    <w:r w:rsidR="007F2F9C">
      <w:rPr>
        <w:rStyle w:val="PageNumber"/>
        <w:rFonts w:ascii="Arial" w:hAnsi="Arial"/>
        <w:sz w:val="14"/>
      </w:rPr>
      <w:fldChar w:fldCharType="separate"/>
    </w:r>
    <w:r w:rsidR="00413B27">
      <w:rPr>
        <w:rStyle w:val="PageNumber"/>
        <w:rFonts w:ascii="Arial" w:hAnsi="Arial"/>
        <w:noProof/>
        <w:sz w:val="14"/>
      </w:rPr>
      <w:t>1</w:t>
    </w:r>
    <w:r w:rsidR="007F2F9C">
      <w:rPr>
        <w:rStyle w:val="PageNumber"/>
        <w:rFonts w:ascii="Arial" w:hAnsi="Arial"/>
        <w:sz w:val="14"/>
      </w:rPr>
      <w:fldChar w:fldCharType="end"/>
    </w:r>
    <w:r>
      <w:rPr>
        <w:rStyle w:val="PageNumber"/>
        <w:rFonts w:ascii="Arial" w:hAnsi="Arial"/>
        <w:sz w:val="14"/>
      </w:rPr>
      <w:t xml:space="preserve"> of </w:t>
    </w:r>
    <w:r w:rsidR="007F2F9C">
      <w:rPr>
        <w:rStyle w:val="PageNumber"/>
        <w:rFonts w:ascii="Arial" w:hAnsi="Arial"/>
        <w:sz w:val="14"/>
      </w:rPr>
      <w:fldChar w:fldCharType="begin"/>
    </w:r>
    <w:r>
      <w:rPr>
        <w:rStyle w:val="PageNumber"/>
        <w:rFonts w:ascii="Arial" w:hAnsi="Arial"/>
        <w:sz w:val="14"/>
      </w:rPr>
      <w:instrText xml:space="preserve"> NUMPAGES </w:instrText>
    </w:r>
    <w:r w:rsidR="007F2F9C">
      <w:rPr>
        <w:rStyle w:val="PageNumber"/>
        <w:rFonts w:ascii="Arial" w:hAnsi="Arial"/>
        <w:sz w:val="14"/>
      </w:rPr>
      <w:fldChar w:fldCharType="separate"/>
    </w:r>
    <w:r w:rsidR="00413B27">
      <w:rPr>
        <w:rStyle w:val="PageNumber"/>
        <w:rFonts w:ascii="Arial" w:hAnsi="Arial"/>
        <w:noProof/>
        <w:sz w:val="14"/>
      </w:rPr>
      <w:t>2</w:t>
    </w:r>
    <w:r w:rsidR="007F2F9C">
      <w:rPr>
        <w:rStyle w:val="PageNumber"/>
        <w:rFonts w:ascii="Arial" w:hAnsi="Arial"/>
        <w:sz w:val="14"/>
      </w:rPr>
      <w:fldChar w:fldCharType="end"/>
    </w:r>
    <w:r>
      <w:rPr>
        <w:rFonts w:ascii="Arial" w:hAnsi="Arial"/>
        <w:sz w:val="14"/>
      </w:rPr>
      <w:tab/>
    </w:r>
    <w:r>
      <w:rPr>
        <w:rFonts w:ascii="Arial" w:hAnsi="Arial"/>
        <w:b/>
        <w:bCs/>
        <w:sz w:val="16"/>
      </w:rPr>
      <w:t>Course</w:t>
    </w:r>
    <w:r>
      <w:rPr>
        <w:rFonts w:ascii="Arial" w:hAnsi="Arial"/>
        <w:b/>
        <w:bCs/>
      </w:rPr>
      <w:t xml:space="preserve"> </w:t>
    </w:r>
    <w:r w:rsidR="00D70F6C">
      <w:rPr>
        <w:rFonts w:ascii="Arial" w:hAnsi="Arial"/>
        <w:b/>
        <w:bCs/>
      </w:rPr>
      <w:t>2</w:t>
    </w:r>
    <w:r>
      <w:rPr>
        <w:rFonts w:ascii="Arial" w:hAnsi="Arial"/>
        <w:b/>
        <w:bCs/>
      </w:rPr>
      <w:t>-</w:t>
    </w:r>
    <w:r w:rsidR="00D70F6C">
      <w:rPr>
        <w:rFonts w:ascii="Arial" w:hAnsi="Arial"/>
        <w:b/>
        <w:bCs/>
      </w:rPr>
      <w:t>SC</w:t>
    </w:r>
    <w:r>
      <w:rPr>
        <w:rFonts w:ascii="Arial" w:hAnsi="Arial"/>
        <w:b/>
        <w:bCs/>
      </w:rPr>
      <w:t>PR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932" w:rsidRDefault="00BF4932">
      <w:r>
        <w:separator/>
      </w:r>
    </w:p>
  </w:footnote>
  <w:footnote w:type="continuationSeparator" w:id="0">
    <w:p w:rsidR="00BF4932" w:rsidRDefault="00BF4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44541"/>
    <w:multiLevelType w:val="hybridMultilevel"/>
    <w:tmpl w:val="431AA83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333407D6"/>
    <w:multiLevelType w:val="hybridMultilevel"/>
    <w:tmpl w:val="908CF574"/>
    <w:lvl w:ilvl="0" w:tplc="AEE2B08A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F40866"/>
    <w:multiLevelType w:val="hybridMultilevel"/>
    <w:tmpl w:val="431AA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8D93A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>
    <w:nsid w:val="77B418B3"/>
    <w:multiLevelType w:val="hybridMultilevel"/>
    <w:tmpl w:val="431AA83E"/>
    <w:lvl w:ilvl="0" w:tplc="AEE2B08A">
      <w:start w:val="1"/>
      <w:numFmt w:val="bullet"/>
      <w:lvlText w:val=""/>
      <w:lvlJc w:val="left"/>
      <w:pPr>
        <w:tabs>
          <w:tab w:val="num" w:pos="288"/>
        </w:tabs>
        <w:ind w:left="1008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>
    <w:nsid w:val="7D420DC0"/>
    <w:multiLevelType w:val="hybridMultilevel"/>
    <w:tmpl w:val="908CF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3D6"/>
    <w:rsid w:val="00003504"/>
    <w:rsid w:val="00083AAE"/>
    <w:rsid w:val="00084937"/>
    <w:rsid w:val="000A44A2"/>
    <w:rsid w:val="00120A6F"/>
    <w:rsid w:val="0016444B"/>
    <w:rsid w:val="00167E57"/>
    <w:rsid w:val="001919C8"/>
    <w:rsid w:val="0020409E"/>
    <w:rsid w:val="00231879"/>
    <w:rsid w:val="00266241"/>
    <w:rsid w:val="002D65D5"/>
    <w:rsid w:val="002F490E"/>
    <w:rsid w:val="00311889"/>
    <w:rsid w:val="00413B27"/>
    <w:rsid w:val="00454800"/>
    <w:rsid w:val="0048704C"/>
    <w:rsid w:val="004A2CC5"/>
    <w:rsid w:val="005145A9"/>
    <w:rsid w:val="00555F1A"/>
    <w:rsid w:val="0058711D"/>
    <w:rsid w:val="0059267C"/>
    <w:rsid w:val="005B6FF6"/>
    <w:rsid w:val="005C0381"/>
    <w:rsid w:val="00657BBC"/>
    <w:rsid w:val="006633E9"/>
    <w:rsid w:val="00705678"/>
    <w:rsid w:val="007527F4"/>
    <w:rsid w:val="007F2F9C"/>
    <w:rsid w:val="00844128"/>
    <w:rsid w:val="00870D7D"/>
    <w:rsid w:val="00891D84"/>
    <w:rsid w:val="00896C67"/>
    <w:rsid w:val="008F397F"/>
    <w:rsid w:val="009003D6"/>
    <w:rsid w:val="0094437B"/>
    <w:rsid w:val="009612B2"/>
    <w:rsid w:val="00967ED6"/>
    <w:rsid w:val="00981DD0"/>
    <w:rsid w:val="00A51018"/>
    <w:rsid w:val="00A741C8"/>
    <w:rsid w:val="00AD5E6B"/>
    <w:rsid w:val="00BF4932"/>
    <w:rsid w:val="00C246DC"/>
    <w:rsid w:val="00C5021E"/>
    <w:rsid w:val="00C75C97"/>
    <w:rsid w:val="00D2737E"/>
    <w:rsid w:val="00D30A95"/>
    <w:rsid w:val="00D70F6C"/>
    <w:rsid w:val="00D97DED"/>
    <w:rsid w:val="00E31FF1"/>
    <w:rsid w:val="00E4241C"/>
    <w:rsid w:val="00EA04E4"/>
    <w:rsid w:val="00EF5BA5"/>
    <w:rsid w:val="00F027F6"/>
    <w:rsid w:val="00FB102A"/>
    <w:rsid w:val="00FC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9E"/>
    <w:rPr>
      <w:sz w:val="24"/>
    </w:rPr>
  </w:style>
  <w:style w:type="paragraph" w:styleId="Heading1">
    <w:name w:val="heading 1"/>
    <w:basedOn w:val="Normal"/>
    <w:next w:val="Normal"/>
    <w:qFormat/>
    <w:rsid w:val="0020409E"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20409E"/>
    <w:pPr>
      <w:keepNext/>
      <w:spacing w:before="24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20409E"/>
    <w:pPr>
      <w:keepNext/>
      <w:spacing w:before="24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20409E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20409E"/>
    <w:pPr>
      <w:keepNext/>
      <w:ind w:left="72" w:right="72"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20409E"/>
    <w:pPr>
      <w:keepNext/>
      <w:spacing w:before="240" w:after="120"/>
      <w:ind w:left="259" w:right="72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20409E"/>
    <w:pPr>
      <w:keepNext/>
      <w:tabs>
        <w:tab w:val="right" w:pos="4140"/>
      </w:tabs>
      <w:spacing w:before="240" w:after="240"/>
      <w:ind w:right="252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409E"/>
    <w:pPr>
      <w:jc w:val="both"/>
    </w:pPr>
    <w:rPr>
      <w:rFonts w:ascii="Arial" w:hAnsi="Arial" w:cs="Arial"/>
      <w:sz w:val="20"/>
    </w:rPr>
  </w:style>
  <w:style w:type="paragraph" w:styleId="Header">
    <w:name w:val="header"/>
    <w:basedOn w:val="Normal"/>
    <w:rsid w:val="002040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40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409E"/>
  </w:style>
  <w:style w:type="character" w:customStyle="1" w:styleId="Heading5Char">
    <w:name w:val="Heading 5 Char"/>
    <w:basedOn w:val="DefaultParagraphFont"/>
    <w:link w:val="Heading5"/>
    <w:rsid w:val="008F397F"/>
    <w:rPr>
      <w:rFonts w:ascii="Arial" w:hAnsi="Arial" w:cs="Arial"/>
      <w:b/>
      <w:bCs/>
      <w:sz w:val="18"/>
    </w:rPr>
  </w:style>
  <w:style w:type="character" w:customStyle="1" w:styleId="BodyTextChar">
    <w:name w:val="Body Text Char"/>
    <w:basedOn w:val="DefaultParagraphFont"/>
    <w:link w:val="BodyText"/>
    <w:rsid w:val="008F397F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1-Day</vt:lpstr>
    </vt:vector>
  </TitlesOfParts>
  <Company>High Performance Concepts, Inc.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1-Day</dc:title>
  <dc:subject/>
  <dc:creator>Lee Hales</dc:creator>
  <cp:keywords/>
  <dc:description/>
  <cp:lastModifiedBy> </cp:lastModifiedBy>
  <cp:revision>9</cp:revision>
  <cp:lastPrinted>2010-04-26T13:17:00Z</cp:lastPrinted>
  <dcterms:created xsi:type="dcterms:W3CDTF">2010-01-19T16:07:00Z</dcterms:created>
  <dcterms:modified xsi:type="dcterms:W3CDTF">2010-04-26T13:18:00Z</dcterms:modified>
</cp:coreProperties>
</file>